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B" w:rsidRPr="00E84322" w:rsidRDefault="00E7115F" w:rsidP="00E84322">
      <w:pPr>
        <w:snapToGrid w:val="0"/>
        <w:ind w:leftChars="-118" w:left="-3" w:rightChars="-118" w:right="-283" w:hangingChars="50" w:hanging="280"/>
        <w:jc w:val="center"/>
        <w:rPr>
          <w:rFonts w:ascii="華康小花體" w:eastAsia="華康小花體" w:hAnsi="華康小花體"/>
          <w:b/>
          <w:color w:val="FF0000"/>
          <w:sz w:val="56"/>
          <w:szCs w:val="28"/>
        </w:rPr>
      </w:pPr>
      <w:r w:rsidRPr="00E84322">
        <w:rPr>
          <w:rFonts w:ascii="華康小花體" w:eastAsia="華康小花體" w:hAnsi="華康小花體" w:hint="eastAsia"/>
          <w:b/>
          <w:color w:val="FF0000"/>
          <w:sz w:val="56"/>
          <w:szCs w:val="28"/>
        </w:rPr>
        <w:t>腎上腺腦白質</w:t>
      </w:r>
      <w:proofErr w:type="gramStart"/>
      <w:r w:rsidRPr="00E84322">
        <w:rPr>
          <w:rFonts w:ascii="華康小花體" w:eastAsia="華康小花體" w:hAnsi="華康小花體" w:hint="eastAsia"/>
          <w:b/>
          <w:color w:val="FF0000"/>
          <w:sz w:val="56"/>
          <w:szCs w:val="28"/>
        </w:rPr>
        <w:t>失養症</w:t>
      </w:r>
      <w:proofErr w:type="gramEnd"/>
      <w:r w:rsidR="00EC12C5" w:rsidRPr="00E84322">
        <w:rPr>
          <w:rFonts w:ascii="華康小花體" w:eastAsia="華康小花體" w:hAnsi="華康小花體" w:hint="eastAsia"/>
          <w:b/>
          <w:color w:val="FF0000"/>
          <w:sz w:val="56"/>
          <w:szCs w:val="28"/>
        </w:rPr>
        <w:t>醫療講座暨</w:t>
      </w:r>
      <w:r w:rsidR="0077547B" w:rsidRPr="00E84322">
        <w:rPr>
          <w:rFonts w:ascii="華康小花體" w:eastAsia="華康小花體" w:hAnsi="華康小花體" w:hint="eastAsia"/>
          <w:b/>
          <w:color w:val="FF0000"/>
          <w:sz w:val="56"/>
          <w:szCs w:val="28"/>
        </w:rPr>
        <w:t>聯誼</w:t>
      </w:r>
      <w:r w:rsidR="006842CE" w:rsidRPr="00E84322">
        <w:rPr>
          <w:rFonts w:ascii="華康小花體" w:eastAsia="華康小花體" w:hAnsi="華康小花體" w:hint="eastAsia"/>
          <w:b/>
          <w:color w:val="FF0000"/>
          <w:sz w:val="56"/>
          <w:szCs w:val="28"/>
        </w:rPr>
        <w:t>活動</w:t>
      </w:r>
    </w:p>
    <w:p w:rsidR="00EE62A7" w:rsidRPr="00E84322" w:rsidRDefault="00EE62A7" w:rsidP="00E84322">
      <w:pPr>
        <w:snapToGrid w:val="0"/>
        <w:jc w:val="center"/>
        <w:rPr>
          <w:rFonts w:ascii="華康小花體" w:eastAsia="華康小花體" w:hAnsi="華康小花體"/>
          <w:b/>
          <w:color w:val="FF0000"/>
          <w:sz w:val="72"/>
          <w:szCs w:val="52"/>
        </w:rPr>
      </w:pPr>
      <w:r w:rsidRPr="00E84322">
        <w:rPr>
          <w:rFonts w:ascii="華康小花體" w:eastAsia="華康小花體" w:hAnsi="華康小花體" w:hint="eastAsia"/>
          <w:b/>
          <w:color w:val="FF0000"/>
          <w:sz w:val="72"/>
          <w:szCs w:val="52"/>
        </w:rPr>
        <w:t>報名簡章</w:t>
      </w:r>
    </w:p>
    <w:p w:rsidR="007434FC" w:rsidRPr="001054F2" w:rsidRDefault="007B3548" w:rsidP="0046250C">
      <w:pPr>
        <w:spacing w:line="440" w:lineRule="exact"/>
        <w:rPr>
          <w:rFonts w:ascii="華康方圓體W7(P)" w:eastAsia="華康方圓體W7(P)" w:hAnsi="華康方圓體W7(P)"/>
          <w:sz w:val="28"/>
          <w:szCs w:val="28"/>
        </w:rPr>
      </w:pPr>
      <w:r>
        <w:rPr>
          <w:rFonts w:ascii="華康方圓體W7(P)" w:eastAsia="華康方圓體W7(P)" w:hAnsi="華康方圓體W7(P)" w:hint="eastAsia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2938020" wp14:editId="1FA7416A">
            <wp:simplePos x="0" y="0"/>
            <wp:positionH relativeFrom="column">
              <wp:posOffset>-472440</wp:posOffset>
            </wp:positionH>
            <wp:positionV relativeFrom="paragraph">
              <wp:posOffset>129540</wp:posOffset>
            </wp:positionV>
            <wp:extent cx="2397760" cy="1743075"/>
            <wp:effectExtent l="0" t="0" r="2540" b="9525"/>
            <wp:wrapTight wrapText="bothSides">
              <wp:wrapPolygon edited="1">
                <wp:start x="6094" y="-775"/>
                <wp:lineTo x="1803" y="5493"/>
                <wp:lineTo x="3602" y="6311"/>
                <wp:lineTo x="3772" y="9398"/>
                <wp:lineTo x="1715" y="10090"/>
                <wp:lineTo x="1114" y="11153"/>
                <wp:lineTo x="0" y="14850"/>
                <wp:lineTo x="1372" y="17820"/>
                <wp:lineTo x="1544" y="18748"/>
                <wp:lineTo x="9605" y="20789"/>
                <wp:lineTo x="13035" y="21346"/>
                <wp:lineTo x="15094" y="21346"/>
                <wp:lineTo x="18181" y="20789"/>
                <wp:lineTo x="18867" y="19304"/>
                <wp:lineTo x="18010" y="17820"/>
                <wp:lineTo x="20068" y="14850"/>
                <wp:lineTo x="20582" y="12622"/>
                <wp:lineTo x="20582" y="11880"/>
                <wp:lineTo x="21440" y="11137"/>
                <wp:lineTo x="21440" y="5197"/>
                <wp:lineTo x="20068" y="3341"/>
                <wp:lineTo x="19210" y="2970"/>
                <wp:lineTo x="19382" y="2042"/>
                <wp:lineTo x="19039" y="557"/>
                <wp:lineTo x="18353" y="0"/>
                <wp:lineTo x="6094" y="-775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GE5d61XYtl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977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一直以來，對於ALD的疾病治療，似乎一直皆在原地踏步中，但醫療科技的進步日新月異，對於ALD的</w:t>
      </w:r>
      <w:r w:rsidR="00B92222">
        <w:rPr>
          <w:rFonts w:ascii="華康方圓體W7(P)" w:eastAsia="華康方圓體W7(P)" w:hAnsi="華康方圓體W7(P)" w:hint="eastAsia"/>
          <w:sz w:val="28"/>
          <w:szCs w:val="28"/>
        </w:rPr>
        <w:t>治療</w:t>
      </w:r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，也逐漸出現不同的曙光，</w:t>
      </w:r>
      <w:r w:rsidR="00B92222">
        <w:rPr>
          <w:rFonts w:ascii="華康方圓體W7(P)" w:eastAsia="華康方圓體W7(P)" w:hAnsi="華康方圓體W7(P)" w:hint="eastAsia"/>
          <w:sz w:val="28"/>
          <w:szCs w:val="28"/>
        </w:rPr>
        <w:t>而</w:t>
      </w:r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之前購物專家</w:t>
      </w:r>
      <w:proofErr w:type="gramStart"/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俞嫺</w:t>
      </w:r>
      <w:proofErr w:type="gramEnd"/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的小孩，</w:t>
      </w:r>
      <w:proofErr w:type="gramStart"/>
      <w:r w:rsidR="001054F2" w:rsidRPr="001054F2">
        <w:rPr>
          <w:rFonts w:ascii="華康方圓體W7(P)" w:eastAsia="華康方圓體W7(P)" w:hAnsi="華康方圓體W7(P)" w:hint="eastAsia"/>
          <w:sz w:val="28"/>
          <w:szCs w:val="28"/>
        </w:rPr>
        <w:t>罹</w:t>
      </w:r>
      <w:proofErr w:type="gramEnd"/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患MLD的潤</w:t>
      </w:r>
      <w:proofErr w:type="gramStart"/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潤</w:t>
      </w:r>
      <w:proofErr w:type="gramEnd"/>
      <w:r w:rsidR="008F00B1" w:rsidRPr="001054F2">
        <w:rPr>
          <w:rFonts w:ascii="華康方圓體W7(P)" w:eastAsia="華康方圓體W7(P)" w:hAnsi="華康方圓體W7(P)" w:hint="eastAsia"/>
          <w:sz w:val="28"/>
          <w:szCs w:val="28"/>
        </w:rPr>
        <w:t>赴陸進行移植治療後，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預後狀況良好，更是讓大家燃起了一絲希望，本次由ALD聯誼會</w:t>
      </w:r>
      <w:proofErr w:type="gramStart"/>
      <w:r w:rsidR="001054F2">
        <w:rPr>
          <w:rFonts w:ascii="華康方圓體W7(P)" w:eastAsia="華康方圓體W7(P)" w:hAnsi="華康方圓體W7(P)" w:hint="eastAsia"/>
          <w:sz w:val="28"/>
          <w:szCs w:val="28"/>
        </w:rPr>
        <w:t>會長鄭爸發起</w:t>
      </w:r>
      <w:proofErr w:type="gramEnd"/>
      <w:r w:rsidR="001054F2">
        <w:rPr>
          <w:rFonts w:ascii="華康方圓體W7(P)" w:eastAsia="華康方圓體W7(P)" w:hAnsi="華康方圓體W7(P)" w:hint="eastAsia"/>
          <w:sz w:val="28"/>
          <w:szCs w:val="28"/>
        </w:rPr>
        <w:t>，邀請的台大醫院胡務亮醫師蒞臨講述</w:t>
      </w:r>
      <w:r w:rsidR="00CA3DA2">
        <w:rPr>
          <w:rFonts w:ascii="華康方圓體W7(P)" w:eastAsia="華康方圓體W7(P)" w:hAnsi="華康方圓體W7(P)" w:hint="eastAsia"/>
          <w:sz w:val="28"/>
          <w:szCs w:val="28"/>
        </w:rPr>
        <w:t>目前最新之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ALD治療</w:t>
      </w:r>
      <w:r w:rsidR="00CA3DA2">
        <w:rPr>
          <w:rFonts w:ascii="華康方圓體W7(P)" w:eastAsia="華康方圓體W7(P)" w:hAnsi="華康方圓體W7(P)" w:hint="eastAsia"/>
          <w:sz w:val="28"/>
          <w:szCs w:val="28"/>
        </w:rPr>
        <w:t>現況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，也邀請</w:t>
      </w:r>
      <w:r w:rsidR="00CA3DA2">
        <w:rPr>
          <w:rFonts w:ascii="華康方圓體W7(P)" w:eastAsia="華康方圓體W7(P)" w:hAnsi="華康方圓體W7(P)" w:hint="eastAsia"/>
          <w:sz w:val="28"/>
          <w:szCs w:val="28"/>
        </w:rPr>
        <w:t>了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潤</w:t>
      </w:r>
      <w:proofErr w:type="gramStart"/>
      <w:r w:rsidR="001054F2">
        <w:rPr>
          <w:rFonts w:ascii="華康方圓體W7(P)" w:eastAsia="華康方圓體W7(P)" w:hAnsi="華康方圓體W7(P)" w:hint="eastAsia"/>
          <w:sz w:val="28"/>
          <w:szCs w:val="28"/>
        </w:rPr>
        <w:t>潤</w:t>
      </w:r>
      <w:proofErr w:type="gramEnd"/>
      <w:r w:rsidR="001054F2">
        <w:rPr>
          <w:rFonts w:ascii="華康方圓體W7(P)" w:eastAsia="華康方圓體W7(P)" w:hAnsi="華康方圓體W7(P)" w:hint="eastAsia"/>
          <w:sz w:val="28"/>
          <w:szCs w:val="28"/>
        </w:rPr>
        <w:t>媽媽-</w:t>
      </w:r>
      <w:proofErr w:type="gramStart"/>
      <w:r w:rsidR="001054F2">
        <w:rPr>
          <w:rFonts w:ascii="華康方圓體W7(P)" w:eastAsia="華康方圓體W7(P)" w:hAnsi="華康方圓體W7(P)" w:hint="eastAsia"/>
          <w:sz w:val="28"/>
          <w:szCs w:val="28"/>
        </w:rPr>
        <w:t>俞嫺</w:t>
      </w:r>
      <w:proofErr w:type="gramEnd"/>
      <w:r w:rsidR="001054F2">
        <w:rPr>
          <w:rFonts w:ascii="華康方圓體W7(P)" w:eastAsia="華康方圓體W7(P)" w:hAnsi="華康方圓體W7(P)" w:hint="eastAsia"/>
          <w:sz w:val="28"/>
          <w:szCs w:val="28"/>
        </w:rPr>
        <w:t>女士到場分享進行基因治療的心路歷程，歡迎大家於週末時光，與我們</w:t>
      </w:r>
      <w:r w:rsidR="00CA3DA2">
        <w:rPr>
          <w:rFonts w:ascii="華康方圓體W7(P)" w:eastAsia="華康方圓體W7(P)" w:hAnsi="華康方圓體W7(P)" w:hint="eastAsia"/>
          <w:sz w:val="28"/>
          <w:szCs w:val="28"/>
        </w:rPr>
        <w:t>相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聚一起，</w:t>
      </w:r>
      <w:r w:rsidR="00CA3DA2">
        <w:rPr>
          <w:rFonts w:ascii="華康方圓體W7(P)" w:eastAsia="華康方圓體W7(P)" w:hAnsi="華康方圓體W7(P)" w:hint="eastAsia"/>
          <w:sz w:val="28"/>
          <w:szCs w:val="28"/>
        </w:rPr>
        <w:t>共</w:t>
      </w:r>
      <w:r w:rsidR="001054F2">
        <w:rPr>
          <w:rFonts w:ascii="華康方圓體W7(P)" w:eastAsia="華康方圓體W7(P)" w:hAnsi="華康方圓體W7(P)" w:hint="eastAsia"/>
          <w:sz w:val="28"/>
          <w:szCs w:val="28"/>
        </w:rPr>
        <w:t>同瞭解最新的醫療訊息。</w:t>
      </w:r>
    </w:p>
    <w:p w:rsidR="007F1C09" w:rsidRPr="0083058B" w:rsidRDefault="007F1C09" w:rsidP="00C21E8C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新細明體"/>
          <w:bCs/>
        </w:rPr>
      </w:pPr>
      <w:r w:rsidRPr="00637DD6">
        <w:rPr>
          <w:rFonts w:ascii="王漢宗酷正海報" w:eastAsia="王漢宗酷正海報" w:hint="eastAsia"/>
          <w:sz w:val="28"/>
        </w:rPr>
        <w:t>活動時間：</w:t>
      </w:r>
      <w:r w:rsidRPr="00637DD6">
        <w:rPr>
          <w:rFonts w:ascii="華康細圓體" w:eastAsia="華康細圓體" w:hAnsi="新細明體" w:hint="eastAsia"/>
          <w:bCs/>
          <w:sz w:val="28"/>
        </w:rPr>
        <w:t>10</w:t>
      </w:r>
      <w:r w:rsidR="001054F2">
        <w:rPr>
          <w:rFonts w:ascii="華康細圓體" w:eastAsia="華康細圓體" w:hAnsi="新細明體" w:hint="eastAsia"/>
          <w:bCs/>
          <w:sz w:val="28"/>
        </w:rPr>
        <w:t>4</w:t>
      </w:r>
      <w:r w:rsidRPr="00637DD6">
        <w:rPr>
          <w:rFonts w:ascii="華康細圓體" w:eastAsia="華康細圓體" w:hAnsi="新細明體" w:hint="eastAsia"/>
          <w:bCs/>
          <w:sz w:val="28"/>
        </w:rPr>
        <w:t>年</w:t>
      </w:r>
      <w:r w:rsidR="001054F2">
        <w:rPr>
          <w:rFonts w:ascii="華康細圓體" w:eastAsia="華康細圓體" w:hAnsi="新細明體" w:hint="eastAsia"/>
          <w:bCs/>
          <w:sz w:val="28"/>
        </w:rPr>
        <w:t>1</w:t>
      </w:r>
      <w:r w:rsidRPr="00637DD6">
        <w:rPr>
          <w:rFonts w:ascii="華康細圓體" w:eastAsia="華康細圓體" w:hAnsi="新細明體" w:hint="eastAsia"/>
          <w:bCs/>
          <w:sz w:val="28"/>
        </w:rPr>
        <w:t>月</w:t>
      </w:r>
      <w:r w:rsidR="001054F2">
        <w:rPr>
          <w:rFonts w:ascii="華康細圓體" w:eastAsia="華康細圓體" w:hAnsi="新細明體" w:hint="eastAsia"/>
          <w:bCs/>
          <w:sz w:val="28"/>
        </w:rPr>
        <w:t>24</w:t>
      </w:r>
      <w:r w:rsidRPr="00637DD6">
        <w:rPr>
          <w:rFonts w:ascii="華康細圓體" w:eastAsia="華康細圓體" w:hAnsi="新細明體" w:hint="eastAsia"/>
          <w:bCs/>
          <w:sz w:val="28"/>
        </w:rPr>
        <w:t>日星期六，1</w:t>
      </w:r>
      <w:r w:rsidR="001054F2">
        <w:rPr>
          <w:rFonts w:ascii="華康細圓體" w:eastAsia="華康細圓體" w:hAnsi="新細明體" w:hint="eastAsia"/>
          <w:bCs/>
          <w:sz w:val="28"/>
        </w:rPr>
        <w:t>0</w:t>
      </w:r>
      <w:r w:rsidRPr="00637DD6">
        <w:rPr>
          <w:rFonts w:ascii="華康細圓體" w:eastAsia="華康細圓體" w:hAnsi="新細明體" w:hint="eastAsia"/>
          <w:bCs/>
          <w:sz w:val="28"/>
        </w:rPr>
        <w:t>：</w:t>
      </w:r>
      <w:r w:rsidR="001054F2">
        <w:rPr>
          <w:rFonts w:ascii="華康細圓體" w:eastAsia="華康細圓體" w:hAnsi="新細明體" w:hint="eastAsia"/>
          <w:bCs/>
          <w:sz w:val="28"/>
        </w:rPr>
        <w:t>0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0</w:t>
      </w:r>
      <w:r w:rsidR="00070D5A" w:rsidRPr="00070D5A">
        <w:rPr>
          <w:rFonts w:ascii="華康細圓體" w:eastAsia="華康細圓體" w:hAnsi="新細明體" w:hint="eastAsia"/>
          <w:bCs/>
          <w:sz w:val="28"/>
        </w:rPr>
        <w:t>～</w:t>
      </w:r>
      <w:r w:rsidRPr="00637DD6">
        <w:rPr>
          <w:rFonts w:ascii="華康細圓體" w:eastAsia="華康細圓體" w:hAnsi="新細明體" w:hint="eastAsia"/>
          <w:bCs/>
          <w:sz w:val="28"/>
        </w:rPr>
        <w:t>1</w:t>
      </w:r>
      <w:r w:rsidR="001054F2">
        <w:rPr>
          <w:rFonts w:ascii="華康細圓體" w:eastAsia="華康細圓體" w:hAnsi="新細明體" w:hint="eastAsia"/>
          <w:bCs/>
          <w:sz w:val="28"/>
        </w:rPr>
        <w:t>5</w:t>
      </w:r>
      <w:r w:rsidRPr="00637DD6">
        <w:rPr>
          <w:rFonts w:ascii="華康細圓體" w:eastAsia="華康細圓體" w:hAnsi="新細明體" w:hint="eastAsia"/>
          <w:bCs/>
          <w:sz w:val="28"/>
        </w:rPr>
        <w:t>：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0</w:t>
      </w:r>
      <w:r w:rsidRPr="00637DD6">
        <w:rPr>
          <w:rFonts w:ascii="華康細圓體" w:eastAsia="華康細圓體" w:hAnsi="新細明體" w:hint="eastAsia"/>
          <w:bCs/>
          <w:sz w:val="28"/>
        </w:rPr>
        <w:t>0</w:t>
      </w:r>
    </w:p>
    <w:p w:rsidR="007F1C09" w:rsidRDefault="007F1C09" w:rsidP="004859F9">
      <w:pPr>
        <w:pStyle w:val="a3"/>
        <w:numPr>
          <w:ilvl w:val="0"/>
          <w:numId w:val="1"/>
        </w:numPr>
        <w:spacing w:line="440" w:lineRule="exact"/>
        <w:ind w:leftChars="0" w:rightChars="-295" w:right="-708"/>
      </w:pPr>
      <w:r w:rsidRPr="00637DD6">
        <w:rPr>
          <w:rFonts w:ascii="王漢宗酷正海報" w:eastAsia="王漢宗酷正海報" w:hint="eastAsia"/>
          <w:sz w:val="28"/>
        </w:rPr>
        <w:t>活動地點</w:t>
      </w:r>
      <w:r w:rsidR="004859F9" w:rsidRPr="00637DD6">
        <w:rPr>
          <w:rFonts w:ascii="王漢宗酷正海報" w:eastAsia="王漢宗酷正海報" w:hint="eastAsia"/>
          <w:sz w:val="28"/>
        </w:rPr>
        <w:t>：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罕見疾病基金會</w:t>
      </w:r>
      <w:r w:rsidR="001054F2">
        <w:rPr>
          <w:rFonts w:ascii="華康細圓體" w:eastAsia="華康細圓體" w:hAnsi="新細明體" w:hint="eastAsia"/>
          <w:bCs/>
          <w:sz w:val="28"/>
        </w:rPr>
        <w:t>北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部辦事處</w:t>
      </w:r>
      <w:r w:rsidRPr="00637DD6">
        <w:rPr>
          <w:rFonts w:ascii="華康細圓體" w:eastAsia="華康細圓體" w:hAnsi="新細明體" w:hint="eastAsia"/>
          <w:bCs/>
          <w:sz w:val="28"/>
        </w:rPr>
        <w:t>（</w:t>
      </w:r>
      <w:r w:rsidR="001054F2">
        <w:rPr>
          <w:rFonts w:ascii="華康細圓體" w:eastAsia="華康細圓體" w:hAnsi="新細明體" w:hint="eastAsia"/>
          <w:bCs/>
          <w:sz w:val="28"/>
        </w:rPr>
        <w:t>台北市長春路20號6樓</w:t>
      </w:r>
      <w:r w:rsidR="00C21E8C" w:rsidRPr="00637DD6">
        <w:rPr>
          <w:rFonts w:ascii="華康細圓體" w:eastAsia="華康細圓體" w:hAnsi="新細明體" w:hint="eastAsia"/>
          <w:bCs/>
          <w:sz w:val="28"/>
        </w:rPr>
        <w:t>）</w:t>
      </w:r>
    </w:p>
    <w:p w:rsidR="0083058B" w:rsidRDefault="00E84322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/>
          <w:noProof/>
        </w:rPr>
        <w:drawing>
          <wp:anchor distT="0" distB="0" distL="114300" distR="114300" simplePos="0" relativeHeight="251677696" behindDoc="0" locked="0" layoutInCell="1" allowOverlap="1" wp14:anchorId="699F0B51" wp14:editId="15821046">
            <wp:simplePos x="0" y="0"/>
            <wp:positionH relativeFrom="column">
              <wp:posOffset>5137785</wp:posOffset>
            </wp:positionH>
            <wp:positionV relativeFrom="paragraph">
              <wp:posOffset>3175</wp:posOffset>
            </wp:positionV>
            <wp:extent cx="1501775" cy="1387475"/>
            <wp:effectExtent l="0" t="0" r="3175" b="317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2011022331944494823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8B" w:rsidRPr="00637DD6">
        <w:rPr>
          <w:rFonts w:ascii="王漢宗酷正海報" w:eastAsia="王漢宗酷正海報" w:hint="eastAsia"/>
          <w:sz w:val="28"/>
        </w:rPr>
        <w:t>主辦單位：</w:t>
      </w:r>
      <w:r w:rsidR="0083058B" w:rsidRPr="00637DD6">
        <w:rPr>
          <w:rFonts w:ascii="華康細圓體" w:eastAsia="華康細圓體" w:hAnsi="新細明體" w:hint="eastAsia"/>
          <w:bCs/>
          <w:sz w:val="28"/>
        </w:rPr>
        <w:t>財團法人罕見疾病基金會</w:t>
      </w:r>
    </w:p>
    <w:p w:rsidR="00C21E8C" w:rsidRPr="0083058B" w:rsidRDefault="00C21E8C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637DD6">
        <w:rPr>
          <w:rFonts w:ascii="王漢宗酷正海報" w:eastAsia="王漢宗酷正海報" w:hint="eastAsia"/>
          <w:sz w:val="28"/>
        </w:rPr>
        <w:t>協辦單位：</w:t>
      </w:r>
      <w:r w:rsidRPr="00637DD6">
        <w:rPr>
          <w:rFonts w:ascii="華康細圓體" w:eastAsia="華康細圓體" w:hAnsi="新細明體" w:hint="eastAsia"/>
          <w:bCs/>
          <w:sz w:val="28"/>
        </w:rPr>
        <w:t>台灣弱勢病患權益促進會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637DD6">
        <w:rPr>
          <w:rFonts w:ascii="王漢宗酷正海報" w:eastAsia="王漢宗酷正海報" w:hint="eastAsia"/>
          <w:sz w:val="28"/>
        </w:rPr>
        <w:t>報名時間：</w:t>
      </w:r>
      <w:r w:rsidRPr="00637DD6">
        <w:rPr>
          <w:rFonts w:ascii="華康細圓體" w:eastAsia="華康細圓體" w:hAnsi="新細明體" w:hint="eastAsia"/>
          <w:bCs/>
          <w:sz w:val="28"/>
        </w:rPr>
        <w:t>即日起至</w:t>
      </w:r>
      <w:r w:rsidR="001054F2">
        <w:rPr>
          <w:rFonts w:ascii="華康細圓體" w:eastAsia="華康細圓體" w:hAnsi="新細明體" w:hint="eastAsia"/>
          <w:bCs/>
          <w:sz w:val="28"/>
        </w:rPr>
        <w:t>1</w:t>
      </w:r>
      <w:r w:rsidRPr="00637DD6">
        <w:rPr>
          <w:rFonts w:ascii="華康細圓體" w:eastAsia="華康細圓體" w:hAnsi="新細明體" w:hint="eastAsia"/>
          <w:bCs/>
          <w:sz w:val="28"/>
        </w:rPr>
        <w:t>月</w:t>
      </w:r>
      <w:r w:rsidR="001054F2">
        <w:rPr>
          <w:rFonts w:ascii="華康細圓體" w:eastAsia="華康細圓體" w:hAnsi="新細明體" w:hint="eastAsia"/>
          <w:bCs/>
          <w:sz w:val="28"/>
        </w:rPr>
        <w:t>14</w:t>
      </w:r>
      <w:r w:rsidRPr="00637DD6">
        <w:rPr>
          <w:rFonts w:ascii="華康細圓體" w:eastAsia="華康細圓體" w:hAnsi="新細明體" w:hint="eastAsia"/>
          <w:bCs/>
          <w:sz w:val="28"/>
        </w:rPr>
        <w:t>日</w:t>
      </w:r>
      <w:proofErr w:type="gramStart"/>
      <w:r w:rsidRPr="00637DD6">
        <w:rPr>
          <w:rFonts w:ascii="華康細圓體" w:eastAsia="華康細圓體" w:hAnsi="新細明體" w:hint="eastAsia"/>
          <w:bCs/>
          <w:sz w:val="28"/>
        </w:rPr>
        <w:t>止</w:t>
      </w:r>
      <w:proofErr w:type="gramEnd"/>
    </w:p>
    <w:p w:rsidR="0083058B" w:rsidRPr="00BB1956" w:rsidRDefault="0083058B" w:rsidP="007E06FD">
      <w:pPr>
        <w:numPr>
          <w:ilvl w:val="0"/>
          <w:numId w:val="1"/>
        </w:numPr>
        <w:adjustRightInd w:val="0"/>
        <w:snapToGrid w:val="0"/>
        <w:spacing w:after="120" w:line="440" w:lineRule="exact"/>
        <w:ind w:left="482" w:hanging="482"/>
        <w:rPr>
          <w:rFonts w:ascii="華康細圓體" w:eastAsia="華康細圓體" w:hAnsi="新細明體"/>
        </w:rPr>
      </w:pPr>
      <w:r w:rsidRPr="00637DD6">
        <w:rPr>
          <w:rFonts w:ascii="王漢宗酷正海報" w:eastAsia="王漢宗酷正海報" w:hint="eastAsia"/>
          <w:sz w:val="28"/>
        </w:rPr>
        <w:t>報名方式：</w:t>
      </w:r>
      <w:r w:rsidR="001054F2" w:rsidRPr="001054F2">
        <w:rPr>
          <w:rFonts w:ascii="華康細圓體" w:eastAsia="華康細圓體" w:hAnsi="新細明體" w:hint="eastAsia"/>
          <w:bCs/>
          <w:sz w:val="28"/>
        </w:rPr>
        <w:t>請於1月1</w:t>
      </w:r>
      <w:r w:rsidR="001054F2">
        <w:rPr>
          <w:rFonts w:ascii="華康細圓體" w:eastAsia="華康細圓體" w:hAnsi="新細明體" w:hint="eastAsia"/>
          <w:bCs/>
          <w:sz w:val="28"/>
        </w:rPr>
        <w:t>4</w:t>
      </w:r>
      <w:r w:rsidR="001054F2" w:rsidRPr="001054F2">
        <w:rPr>
          <w:rFonts w:ascii="華康細圓體" w:eastAsia="華康細圓體" w:hAnsi="新細明體" w:hint="eastAsia"/>
          <w:bCs/>
          <w:sz w:val="28"/>
        </w:rPr>
        <w:t>日前填寫後附報名表，以下列方式報名</w:t>
      </w:r>
      <w:r w:rsidR="001054F2" w:rsidRPr="006600F9">
        <w:rPr>
          <w:rFonts w:ascii="華康中圓體(P)" w:eastAsia="華康中圓體(P)" w:hAnsi="標楷體" w:hint="eastAsia"/>
        </w:rPr>
        <w:t>：</w:t>
      </w:r>
    </w:p>
    <w:p w:rsidR="001054F2" w:rsidRPr="00B92222" w:rsidRDefault="0083058B" w:rsidP="00B92222">
      <w:pPr>
        <w:spacing w:line="360" w:lineRule="exact"/>
        <w:ind w:rightChars="-260" w:right="-624"/>
        <w:rPr>
          <w:rFonts w:ascii="華康中圓體(P)" w:eastAsia="華康中圓體(P)" w:hAnsi="標楷體"/>
        </w:rPr>
      </w:pPr>
      <w:r w:rsidRPr="00B92222">
        <w:rPr>
          <w:rFonts w:ascii="華康細圓體" w:eastAsia="華康細圓體" w:hAnsi="新細明體" w:hint="eastAsia"/>
          <w:bCs/>
        </w:rPr>
        <w:t>．</w:t>
      </w:r>
      <w:r w:rsidR="001054F2" w:rsidRPr="00B92222">
        <w:rPr>
          <w:rFonts w:ascii="華康細圓體" w:eastAsia="華康細圓體" w:hAnsi="新細明體" w:hint="eastAsia"/>
          <w:bCs/>
        </w:rPr>
        <w:t>郵寄至104台北市中山區長春路20號6樓 張毓宸社工收。</w:t>
      </w:r>
    </w:p>
    <w:p w:rsidR="007E06FD" w:rsidRPr="00B92222" w:rsidRDefault="007E06FD" w:rsidP="00B92222">
      <w:pPr>
        <w:spacing w:line="360" w:lineRule="exact"/>
        <w:ind w:rightChars="-260" w:right="-624"/>
        <w:rPr>
          <w:rFonts w:ascii="華康細圓體" w:eastAsia="華康細圓體" w:hAnsi="新細明體"/>
          <w:bCs/>
        </w:rPr>
      </w:pPr>
      <w:r w:rsidRPr="00B92222">
        <w:rPr>
          <w:rFonts w:ascii="華康細圓體" w:eastAsia="華康細圓體" w:hAnsi="新細明體" w:hint="eastAsia"/>
          <w:bCs/>
        </w:rPr>
        <w:t>．</w:t>
      </w:r>
      <w:r w:rsidR="001054F2" w:rsidRPr="00B92222">
        <w:rPr>
          <w:rFonts w:ascii="華康細圓體" w:eastAsia="華康細圓體" w:hAnsi="新細明體" w:hint="eastAsia"/>
          <w:bCs/>
        </w:rPr>
        <w:t>傳真至02-25673560，並來電02-25210717分機167 確認。</w:t>
      </w:r>
    </w:p>
    <w:p w:rsidR="0083058B" w:rsidRPr="00B92222" w:rsidRDefault="007E06FD" w:rsidP="00B92222">
      <w:pPr>
        <w:spacing w:line="360" w:lineRule="exact"/>
        <w:ind w:rightChars="-260" w:right="-624"/>
        <w:rPr>
          <w:rFonts w:ascii="華康細圓體" w:eastAsia="華康細圓體" w:hAnsi="新細明體"/>
          <w:bCs/>
        </w:rPr>
      </w:pPr>
      <w:r w:rsidRPr="00B92222">
        <w:rPr>
          <w:rFonts w:ascii="華康細圓體" w:eastAsia="華康細圓體" w:hAnsi="新細明體" w:hint="eastAsia"/>
          <w:bCs/>
        </w:rPr>
        <w:t>．</w:t>
      </w:r>
      <w:r w:rsidR="0083058B" w:rsidRPr="00B92222">
        <w:rPr>
          <w:rFonts w:ascii="華康細圓體" w:eastAsia="華康細圓體" w:hAnsi="新細明體" w:hint="eastAsia"/>
          <w:bCs/>
        </w:rPr>
        <w:t>回條郵寄：財團法人罕見疾病基金會104臺北市長春路20號6樓</w:t>
      </w:r>
    </w:p>
    <w:p w:rsidR="001054F2" w:rsidRPr="00B92222" w:rsidRDefault="007E06FD" w:rsidP="00B92222">
      <w:pPr>
        <w:spacing w:line="360" w:lineRule="exact"/>
        <w:ind w:rightChars="-260" w:right="-624"/>
        <w:rPr>
          <w:rFonts w:ascii="華康中圓體(P)" w:eastAsia="華康中圓體(P)" w:hAnsi="標楷體"/>
        </w:rPr>
      </w:pPr>
      <w:r w:rsidRPr="00B92222">
        <w:rPr>
          <w:rFonts w:ascii="華康細圓體" w:eastAsia="華康細圓體" w:hAnsi="新細明體" w:hint="eastAsia"/>
          <w:bCs/>
        </w:rPr>
        <w:t>．至本會網站《最新消息》下載報名資料，</w:t>
      </w:r>
      <w:hyperlink r:id="rId11" w:history="1">
        <w:r w:rsidRPr="00B92222">
          <w:rPr>
            <w:rFonts w:ascii="華康細圓體" w:eastAsia="華康細圓體" w:hAnsi="新細明體" w:hint="eastAsia"/>
            <w:bCs/>
          </w:rPr>
          <w:t>E-mail至ps02@tfrd.org.tw</w:t>
        </w:r>
      </w:hyperlink>
      <w:r w:rsidRPr="00B92222">
        <w:rPr>
          <w:rFonts w:ascii="華康細圓體" w:eastAsia="華康細圓體" w:hAnsi="新細明體" w:hint="eastAsia"/>
          <w:bCs/>
        </w:rPr>
        <w:t>並來電確認</w:t>
      </w:r>
    </w:p>
    <w:p w:rsidR="0083058B" w:rsidRPr="00637DD6" w:rsidRDefault="0083058B" w:rsidP="0083058B">
      <w:pPr>
        <w:numPr>
          <w:ilvl w:val="0"/>
          <w:numId w:val="1"/>
        </w:numPr>
        <w:adjustRightInd w:val="0"/>
        <w:snapToGrid w:val="0"/>
        <w:spacing w:after="240" w:line="440" w:lineRule="exact"/>
        <w:rPr>
          <w:rFonts w:ascii="華康彩帶體" w:eastAsia="華康彩帶體"/>
          <w:sz w:val="28"/>
        </w:rPr>
      </w:pPr>
      <w:r w:rsidRPr="00637DD6">
        <w:rPr>
          <w:rFonts w:ascii="王漢宗酷正海報" w:eastAsia="王漢宗酷正海報" w:hint="eastAsia"/>
          <w:sz w:val="28"/>
        </w:rPr>
        <w:t>活動流程</w:t>
      </w: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722"/>
      </w:tblGrid>
      <w:tr w:rsidR="00884110" w:rsidRPr="007E2D70" w:rsidTr="0011230D">
        <w:trPr>
          <w:trHeight w:val="507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時間</w:t>
            </w:r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內容</w:t>
            </w:r>
          </w:p>
        </w:tc>
      </w:tr>
      <w:tr w:rsidR="00884110" w:rsidRPr="007E2D70" w:rsidTr="0011230D">
        <w:trPr>
          <w:trHeight w:val="47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E06FD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="00057B3B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～1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 w:rsidR="00292AEC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報到時間～相見歡</w:t>
            </w:r>
          </w:p>
        </w:tc>
      </w:tr>
      <w:tr w:rsidR="0011230D" w:rsidRPr="007E2D70" w:rsidTr="0011230D">
        <w:trPr>
          <w:trHeight w:val="47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30D" w:rsidRPr="007E2D70" w:rsidRDefault="0011230D" w:rsidP="007E06FD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  <w:r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2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30D" w:rsidRDefault="007E06FD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ALD</w:t>
            </w:r>
            <w:r w:rsidR="00CA3DA2">
              <w:rPr>
                <w:rFonts w:ascii="華康中圓體" w:eastAsia="華康中圓體" w:hint="eastAsia"/>
                <w:sz w:val="28"/>
              </w:rPr>
              <w:t>治療現況</w:t>
            </w:r>
          </w:p>
          <w:p w:rsidR="007E06FD" w:rsidRPr="007E2D70" w:rsidRDefault="007E06FD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主講人：胡務亮醫師</w:t>
            </w:r>
          </w:p>
        </w:tc>
      </w:tr>
      <w:tr w:rsidR="00884110" w:rsidRPr="007E2D70" w:rsidTr="0011230D">
        <w:trPr>
          <w:trHeight w:val="68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E06FD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2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7E06FD" w:rsidP="0046250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中圓體" w:eastAsia="華康中圓體" w:hAnsi="新細明體" w:cs="新細明體" w:hint="eastAsia"/>
                <w:sz w:val="28"/>
              </w:rPr>
              <w:t>中午用餐及聯誼交流時刻</w:t>
            </w:r>
          </w:p>
        </w:tc>
      </w:tr>
      <w:tr w:rsidR="00884110" w:rsidRPr="007E2D70" w:rsidTr="0011230D">
        <w:trPr>
          <w:trHeight w:val="470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E06FD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 w:rsidR="007E06FD">
              <w:rPr>
                <w:rFonts w:ascii="華康中圓體" w:eastAsia="華康中圓體" w:hint="eastAsia"/>
                <w:sz w:val="28"/>
              </w:rPr>
              <w:t>5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7E06FD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251" w:rsidRDefault="007E06FD" w:rsidP="009E5251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MLD基</w:t>
            </w:r>
            <w:r w:rsidR="00E84322">
              <w:rPr>
                <w:rFonts w:ascii="華康中圓體" w:eastAsia="華康中圓體" w:hint="eastAsia"/>
                <w:sz w:val="28"/>
              </w:rPr>
              <w:t>因</w:t>
            </w:r>
            <w:r>
              <w:rPr>
                <w:rFonts w:ascii="華康中圓體" w:eastAsia="華康中圓體" w:hint="eastAsia"/>
                <w:sz w:val="28"/>
              </w:rPr>
              <w:t>治療心路歷程分享</w:t>
            </w:r>
          </w:p>
          <w:p w:rsidR="007E06FD" w:rsidRPr="007E06FD" w:rsidRDefault="007E06FD" w:rsidP="009E5251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主講人：</w:t>
            </w:r>
            <w:proofErr w:type="gramStart"/>
            <w:r>
              <w:rPr>
                <w:rFonts w:ascii="華康中圓體" w:eastAsia="華康中圓體" w:hint="eastAsia"/>
                <w:sz w:val="28"/>
              </w:rPr>
              <w:t>俞嫺</w:t>
            </w:r>
            <w:proofErr w:type="gramEnd"/>
          </w:p>
        </w:tc>
      </w:tr>
      <w:tr w:rsidR="00292AEC" w:rsidRPr="007E2D70" w:rsidTr="0011230D">
        <w:trPr>
          <w:trHeight w:val="470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292AEC" w:rsidRDefault="00292AEC" w:rsidP="007E06FD">
            <w:pPr>
              <w:snapToGrid w:val="0"/>
              <w:rPr>
                <w:rFonts w:ascii="華康中圓體" w:eastAsia="華康中圓體"/>
                <w:sz w:val="28"/>
              </w:rPr>
            </w:pPr>
            <w:r w:rsidRPr="00292AEC">
              <w:rPr>
                <w:rFonts w:ascii="華康中圓體" w:eastAsia="華康中圓體" w:hint="eastAsia"/>
                <w:sz w:val="28"/>
              </w:rPr>
              <w:t>1</w:t>
            </w:r>
            <w:r w:rsidR="007E06FD">
              <w:rPr>
                <w:rFonts w:ascii="華康中圓體" w:eastAsia="華康中圓體" w:hint="eastAsia"/>
                <w:sz w:val="28"/>
              </w:rPr>
              <w:t>5</w:t>
            </w:r>
            <w:r w:rsidR="00E822E6"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Pr="00292AEC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7E2D70" w:rsidRDefault="00292AEC" w:rsidP="00292AEC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賦歸～期待再相會</w:t>
            </w:r>
          </w:p>
        </w:tc>
      </w:tr>
    </w:tbl>
    <w:p w:rsidR="00EC12C5" w:rsidRPr="00637DD6" w:rsidRDefault="00CA3DA2" w:rsidP="00B32DC3">
      <w:pPr>
        <w:numPr>
          <w:ilvl w:val="0"/>
          <w:numId w:val="1"/>
        </w:numPr>
        <w:adjustRightInd w:val="0"/>
        <w:snapToGrid w:val="0"/>
        <w:spacing w:line="440" w:lineRule="exact"/>
        <w:ind w:left="563" w:hangingChars="201" w:hanging="563"/>
        <w:rPr>
          <w:rFonts w:ascii="王漢宗酷正海報" w:eastAsia="王漢宗酷正海報"/>
          <w:sz w:val="28"/>
        </w:rPr>
      </w:pPr>
      <w:r>
        <w:rPr>
          <w:rFonts w:ascii="王漢宗酷正海報" w:eastAsia="王漢宗酷正海報"/>
          <w:noProof/>
          <w:sz w:val="28"/>
        </w:rPr>
        <w:lastRenderedPageBreak/>
        <w:drawing>
          <wp:anchor distT="0" distB="0" distL="114300" distR="114300" simplePos="0" relativeHeight="251678720" behindDoc="0" locked="0" layoutInCell="1" allowOverlap="1" wp14:anchorId="4FFBF15D" wp14:editId="0F676670">
            <wp:simplePos x="0" y="0"/>
            <wp:positionH relativeFrom="column">
              <wp:posOffset>2937510</wp:posOffset>
            </wp:positionH>
            <wp:positionV relativeFrom="paragraph">
              <wp:posOffset>-521335</wp:posOffset>
            </wp:positionV>
            <wp:extent cx="3333750" cy="14192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C5" w:rsidRPr="00637DD6">
        <w:rPr>
          <w:rFonts w:ascii="王漢宗酷正海報" w:eastAsia="王漢宗酷正海報" w:hint="eastAsia"/>
          <w:sz w:val="28"/>
        </w:rPr>
        <w:t>交通方式</w:t>
      </w:r>
    </w:p>
    <w:p w:rsidR="00CA3DA2" w:rsidRDefault="00EC12C5" w:rsidP="00EC12C5">
      <w:pPr>
        <w:spacing w:before="240"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  <w:r w:rsidRPr="00EC12C5">
        <w:rPr>
          <w:rFonts w:ascii="華康細圓體(P)" w:eastAsia="華康細圓體(P)" w:hAnsi="標楷體" w:hint="eastAsia"/>
          <w:bdr w:val="single" w:sz="4" w:space="0" w:color="auto" w:frame="1"/>
        </w:rPr>
        <w:t>捷運</w:t>
      </w:r>
    </w:p>
    <w:p w:rsidR="00CA3DA2" w:rsidRDefault="00CA3DA2" w:rsidP="00CA3DA2">
      <w:pPr>
        <w:pStyle w:val="a3"/>
        <w:numPr>
          <w:ilvl w:val="0"/>
          <w:numId w:val="8"/>
        </w:numPr>
        <w:spacing w:line="440" w:lineRule="exact"/>
        <w:ind w:leftChars="0"/>
        <w:rPr>
          <w:rFonts w:ascii="華康細圓體(P)" w:eastAsia="華康細圓體(P)" w:hAnsi="標楷體" w:hint="eastAsia"/>
        </w:rPr>
      </w:pPr>
      <w:r w:rsidRPr="00CA3DA2">
        <w:rPr>
          <w:rFonts w:ascii="華康細圓體(P)" w:eastAsia="華康細圓體(P)" w:hAnsi="標楷體"/>
        </w:rPr>
        <w:t>捷運北投、淡水紅線－「雙連站」下，由一號出口出來，經民生西路，右轉中山北路；沿中山北路行走，至長春路左轉，方向時間約10~15分鐘。</w:t>
      </w:r>
      <w:r>
        <w:rPr>
          <w:rFonts w:ascii="華康細圓體(P)" w:eastAsia="華康細圓體(P)" w:hAnsi="標楷體"/>
        </w:rPr>
        <w:t xml:space="preserve"> </w:t>
      </w: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8E74FE" wp14:editId="442AF6F6">
            <wp:simplePos x="0" y="0"/>
            <wp:positionH relativeFrom="column">
              <wp:posOffset>664845</wp:posOffset>
            </wp:positionH>
            <wp:positionV relativeFrom="paragraph">
              <wp:posOffset>34290</wp:posOffset>
            </wp:positionV>
            <wp:extent cx="4371975" cy="2659380"/>
            <wp:effectExtent l="0" t="0" r="9525" b="7620"/>
            <wp:wrapNone/>
            <wp:docPr id="7" name="圖片 7" descr="http://www.tfrd.org.tw/intro/photos/2008092308373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frd.org.tw/intro/photos/20080923083731_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4651A1" w:rsidRPr="004651A1" w:rsidRDefault="004651A1" w:rsidP="004651A1">
      <w:pPr>
        <w:spacing w:line="440" w:lineRule="exact"/>
        <w:rPr>
          <w:rFonts w:ascii="華康細圓體(P)" w:eastAsia="華康細圓體(P)" w:hAnsi="標楷體" w:hint="eastAsia"/>
        </w:rPr>
      </w:pPr>
    </w:p>
    <w:p w:rsidR="00EC12C5" w:rsidRPr="00CA3DA2" w:rsidRDefault="00CA3DA2" w:rsidP="00CA3DA2">
      <w:pPr>
        <w:pStyle w:val="a3"/>
        <w:numPr>
          <w:ilvl w:val="0"/>
          <w:numId w:val="8"/>
        </w:numPr>
        <w:spacing w:line="440" w:lineRule="exact"/>
        <w:ind w:leftChars="0"/>
        <w:rPr>
          <w:rFonts w:ascii="華康細圓體(P)" w:eastAsia="華康細圓體(P)" w:hAnsi="標楷體"/>
        </w:rPr>
      </w:pPr>
      <w:r w:rsidRPr="00CA3DA2">
        <w:rPr>
          <w:rFonts w:ascii="華康細圓體(P)" w:eastAsia="華康細圓體(P)" w:hAnsi="標楷體"/>
        </w:rPr>
        <w:t>捷運北投、淡水紅線－「中山站」下，由四號出口出來，經南京西路，左轉中山北路；沿中山北路行走，至長春路右轉，方向時間約10~15分鐘。</w:t>
      </w: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F542B58" wp14:editId="7B0FA3DC">
            <wp:simplePos x="0" y="0"/>
            <wp:positionH relativeFrom="column">
              <wp:posOffset>661035</wp:posOffset>
            </wp:positionH>
            <wp:positionV relativeFrom="paragraph">
              <wp:posOffset>116205</wp:posOffset>
            </wp:positionV>
            <wp:extent cx="4371975" cy="2599055"/>
            <wp:effectExtent l="0" t="0" r="9525" b="0"/>
            <wp:wrapNone/>
            <wp:docPr id="1" name="圖片 1" descr="http://www.tfrd.org.tw/intro/photos/20080923083731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frd.org.tw/intro/photos/20080923083731_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4651A1" w:rsidRDefault="004651A1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</w:p>
    <w:p w:rsidR="00CA3DA2" w:rsidRDefault="00F53B6B" w:rsidP="00EC12C5">
      <w:pPr>
        <w:spacing w:line="440" w:lineRule="exact"/>
        <w:rPr>
          <w:rFonts w:ascii="華康細圓體(P)" w:eastAsia="華康細圓體(P)" w:hAnsi="標楷體" w:hint="eastAsia"/>
          <w:bdr w:val="single" w:sz="4" w:space="0" w:color="auto" w:frame="1"/>
        </w:rPr>
      </w:pPr>
      <w:r w:rsidRPr="00F53B6B">
        <w:rPr>
          <w:rFonts w:ascii="華康細圓體(P)" w:eastAsia="華康細圓體(P)" w:hAnsi="標楷體"/>
          <w:bdr w:val="single" w:sz="4" w:space="0" w:color="auto" w:frame="1"/>
        </w:rPr>
        <w:t>公車</w:t>
      </w:r>
    </w:p>
    <w:p w:rsidR="00F53B6B" w:rsidRPr="00CA3DA2" w:rsidRDefault="00CA3DA2" w:rsidP="00CA3DA2">
      <w:pPr>
        <w:spacing w:line="440" w:lineRule="exact"/>
        <w:rPr>
          <w:rFonts w:ascii="華康細圓體(P)" w:eastAsia="華康細圓體(P)" w:hAnsi="標楷體"/>
        </w:rPr>
      </w:pPr>
      <w:r w:rsidRPr="00CA3DA2">
        <w:rPr>
          <w:rFonts w:ascii="華康細圓體(P)" w:eastAsia="華康細圓體(P)" w:hAnsi="標楷體"/>
        </w:rPr>
        <w:t>國賓飯店站：40、218、218(直達)、220、220(直達車)、221、227、227(區間車)、247、260、260(區間車)、261、287、310、636、659、大稻</w:t>
      </w:r>
      <w:proofErr w:type="gramStart"/>
      <w:r w:rsidRPr="00CA3DA2">
        <w:rPr>
          <w:rFonts w:ascii="華康細圓體(P)" w:eastAsia="華康細圓體(P)" w:hAnsi="標楷體"/>
        </w:rPr>
        <w:t>埕</w:t>
      </w:r>
      <w:proofErr w:type="gramEnd"/>
      <w:r w:rsidRPr="00CA3DA2">
        <w:rPr>
          <w:rFonts w:ascii="華康細圓體(P)" w:eastAsia="華康細圓體(P)" w:hAnsi="標楷體"/>
        </w:rPr>
        <w:t>水岸專車、中山幹線。</w:t>
      </w:r>
    </w:p>
    <w:p w:rsidR="00EC12C5" w:rsidRPr="00EC12C5" w:rsidRDefault="00EC12C5" w:rsidP="00EC12C5">
      <w:pPr>
        <w:spacing w:line="440" w:lineRule="exact"/>
        <w:rPr>
          <w:rFonts w:ascii="華康細圓體(P)" w:eastAsia="華康細圓體(P)" w:hAnsi="標楷體"/>
        </w:rPr>
      </w:pPr>
      <w:r w:rsidRPr="00EC12C5">
        <w:rPr>
          <w:rFonts w:ascii="華康細圓體(P)" w:eastAsia="華康細圓體(P)" w:hAnsi="標楷體" w:hint="eastAsia"/>
          <w:bdr w:val="single" w:sz="4" w:space="0" w:color="auto" w:frame="1"/>
        </w:rPr>
        <w:t>開車</w:t>
      </w:r>
      <w:r w:rsidRPr="00EC12C5">
        <w:rPr>
          <w:rFonts w:ascii="華康細圓體(P)" w:eastAsia="華康細圓體(P)" w:hint="eastAsia"/>
        </w:rPr>
        <w:br/>
      </w:r>
      <w:r w:rsidR="00CA3DA2" w:rsidRPr="00CA3DA2">
        <w:rPr>
          <w:rFonts w:ascii="華康細圓體(P)" w:eastAsia="華康細圓體(P)" w:hAnsi="標楷體"/>
        </w:rPr>
        <w:t>走中山高速高路（不論南下北上）於重慶北路交流道下，走重慶北路往市區方向，後遇民族西路左轉，碰到中山北路再右轉，行至中山北路與長春路交叉口時，左轉長春路。</w:t>
      </w:r>
      <w:r w:rsidR="00CA3DA2" w:rsidRPr="00CA3DA2">
        <w:rPr>
          <w:rFonts w:ascii="華康細圓體(P)" w:eastAsia="華康細圓體(P)" w:hAnsi="標楷體"/>
        </w:rPr>
        <w:br/>
      </w:r>
      <w:proofErr w:type="gramStart"/>
      <w:r w:rsidR="00CA3DA2">
        <w:rPr>
          <w:rFonts w:ascii="華康細圓體(P)" w:eastAsia="華康細圓體(P)" w:hAnsi="標楷體" w:hint="eastAsia"/>
        </w:rPr>
        <w:t>＊</w:t>
      </w:r>
      <w:proofErr w:type="gramEnd"/>
      <w:r w:rsidR="00CA3DA2" w:rsidRPr="00CA3DA2">
        <w:rPr>
          <w:rFonts w:ascii="華康細圓體(P)" w:eastAsia="華康細圓體(P)" w:hAnsi="標楷體"/>
        </w:rPr>
        <w:t>請注意：中山北路無法左轉，請於台新銀行前的</w:t>
      </w:r>
      <w:proofErr w:type="gramStart"/>
      <w:r w:rsidR="00CA3DA2" w:rsidRPr="00CA3DA2">
        <w:rPr>
          <w:rFonts w:ascii="華康細圓體(P)" w:eastAsia="華康細圓體(P)" w:hAnsi="標楷體"/>
        </w:rPr>
        <w:t>迴轉道待轉</w:t>
      </w:r>
      <w:proofErr w:type="gramEnd"/>
      <w:r w:rsidR="00CA3DA2" w:rsidRPr="00CA3DA2">
        <w:rPr>
          <w:rFonts w:ascii="華康細圓體(P)" w:eastAsia="華康細圓體(P)" w:hAnsi="標楷體"/>
        </w:rPr>
        <w:t>。</w:t>
      </w:r>
    </w:p>
    <w:p w:rsidR="00EC12C5" w:rsidRPr="004651A1" w:rsidRDefault="004651A1" w:rsidP="004651A1">
      <w:pPr>
        <w:widowControl/>
        <w:rPr>
          <w:rFonts w:ascii="金梅海報美工字體" w:eastAsia="金梅海報美工字體" w:hAnsi="標楷體"/>
          <w:sz w:val="48"/>
          <w:szCs w:val="28"/>
        </w:rPr>
      </w:pPr>
      <w:r>
        <w:rPr>
          <w:rFonts w:ascii="金梅海報美工字體" w:eastAsia="金梅海報美工字體" w:hAnsi="標楷體"/>
          <w:b/>
          <w:sz w:val="52"/>
          <w:szCs w:val="28"/>
        </w:rPr>
        <w:br w:type="page"/>
      </w:r>
      <w:r w:rsidRPr="004651A1">
        <w:rPr>
          <w:rFonts w:ascii="金梅海報美工字體" w:eastAsia="金梅海報美工字體" w:hAnsi="標楷體" w:hint="eastAsia"/>
          <w:b/>
          <w:sz w:val="48"/>
          <w:szCs w:val="28"/>
        </w:rPr>
        <w:lastRenderedPageBreak/>
        <w:t>腎上腺腦白質</w:t>
      </w:r>
      <w:proofErr w:type="gramStart"/>
      <w:r w:rsidRPr="004651A1">
        <w:rPr>
          <w:rFonts w:ascii="金梅海報美工字體" w:eastAsia="金梅海報美工字體" w:hAnsi="標楷體" w:hint="eastAsia"/>
          <w:b/>
          <w:sz w:val="48"/>
          <w:szCs w:val="28"/>
        </w:rPr>
        <w:t>失養症</w:t>
      </w:r>
      <w:proofErr w:type="gramEnd"/>
      <w:r w:rsidR="00F53B6B" w:rsidRPr="004651A1">
        <w:rPr>
          <w:rFonts w:ascii="金梅海報美工字體" w:eastAsia="金梅海報美工字體" w:hAnsi="標楷體" w:hint="eastAsia"/>
          <w:b/>
          <w:sz w:val="48"/>
          <w:szCs w:val="28"/>
        </w:rPr>
        <w:t>醫療講座暨病友聯誼活動</w:t>
      </w:r>
    </w:p>
    <w:p w:rsidR="007E22FC" w:rsidRPr="00F53B6B" w:rsidRDefault="007E22FC" w:rsidP="00EC12C5">
      <w:pPr>
        <w:spacing w:line="560" w:lineRule="exact"/>
        <w:jc w:val="center"/>
        <w:rPr>
          <w:rFonts w:ascii="王漢宗空疊圓繁" w:eastAsia="王漢宗空疊圓繁" w:hAnsi="標楷體"/>
          <w:b/>
          <w:color w:val="FF0000"/>
          <w:sz w:val="52"/>
          <w:szCs w:val="28"/>
        </w:rPr>
      </w:pPr>
      <w:r w:rsidRPr="00F53B6B">
        <w:rPr>
          <w:rFonts w:ascii="金梅海報美工字體" w:eastAsia="金梅海報美工字體" w:hAnsi="標楷體" w:hint="eastAsia"/>
          <w:b/>
          <w:sz w:val="52"/>
          <w:szCs w:val="28"/>
        </w:rPr>
        <w:t>報 名 回 條</w:t>
      </w:r>
    </w:p>
    <w:p w:rsidR="008A01D0" w:rsidRPr="008A01D0" w:rsidRDefault="008A01D0" w:rsidP="008A01D0">
      <w:pPr>
        <w:snapToGrid w:val="0"/>
        <w:jc w:val="center"/>
        <w:rPr>
          <w:rFonts w:ascii="華康流隸體" w:eastAsia="華康流隸體" w:hAnsi="標楷體"/>
          <w:sz w:val="28"/>
          <w:szCs w:val="36"/>
        </w:rPr>
      </w:pP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741"/>
        <w:gridCol w:w="1501"/>
        <w:gridCol w:w="950"/>
        <w:gridCol w:w="851"/>
        <w:gridCol w:w="1559"/>
        <w:gridCol w:w="801"/>
        <w:gridCol w:w="333"/>
        <w:gridCol w:w="1111"/>
      </w:tblGrid>
      <w:tr w:rsidR="004651A1" w:rsidRPr="00B4072F" w:rsidTr="004651A1">
        <w:trPr>
          <w:cantSplit/>
          <w:trHeight w:val="82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Pr="00B4072F" w:rsidRDefault="004651A1" w:rsidP="004651A1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Pr="00B4072F" w:rsidRDefault="004651A1" w:rsidP="00F81E9C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Pr="00B4072F" w:rsidRDefault="004651A1" w:rsidP="00F81E9C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  <w:color w:val="000000"/>
              </w:rPr>
              <w:t>便當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Default="004651A1" w:rsidP="004651A1">
            <w:pPr>
              <w:rPr>
                <w:rFonts w:ascii="華康中圓體" w:eastAsia="華康中圓體" w:hAnsi="新細明體" w:cs="Arial" w:hint="eastAsia"/>
              </w:rPr>
            </w:pPr>
            <w:proofErr w:type="gramStart"/>
            <w:r>
              <w:rPr>
                <w:rFonts w:ascii="華康中圓體" w:eastAsia="華康中圓體" w:hAnsi="新細明體" w:cs="Arial" w:hint="eastAsia"/>
              </w:rPr>
              <w:t>□葷</w:t>
            </w:r>
            <w:proofErr w:type="gramEnd"/>
            <w:r>
              <w:rPr>
                <w:rFonts w:ascii="華康中圓體" w:eastAsia="華康中圓體" w:hAnsi="新細明體" w:cs="Arial" w:hint="eastAsia"/>
              </w:rPr>
              <w:t xml:space="preserve"> □素</w:t>
            </w:r>
          </w:p>
          <w:p w:rsidR="004651A1" w:rsidRPr="00B4072F" w:rsidRDefault="004651A1" w:rsidP="004651A1">
            <w:pPr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□</w:t>
            </w:r>
            <w:r>
              <w:rPr>
                <w:rFonts w:ascii="華康中圓體" w:eastAsia="華康中圓體" w:hAnsi="新細明體" w:cs="Arial" w:hint="eastAsia"/>
              </w:rPr>
              <w:t>不需準備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Pr="00B4072F" w:rsidRDefault="004651A1" w:rsidP="004651A1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出席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A1" w:rsidRDefault="004651A1" w:rsidP="004651A1">
            <w:pPr>
              <w:jc w:val="center"/>
              <w:rPr>
                <w:rFonts w:ascii="華康中圓體" w:eastAsia="華康中圓體" w:hAnsi="新細明體" w:cs="Arial" w:hint="eastAsia"/>
              </w:rPr>
            </w:pPr>
            <w:r>
              <w:rPr>
                <w:rFonts w:ascii="華康中圓體" w:eastAsia="華康中圓體" w:hAnsi="新細明體" w:cs="Arial" w:hint="eastAsia"/>
              </w:rPr>
              <w:t>□</w:t>
            </w:r>
            <w:r>
              <w:rPr>
                <w:rFonts w:ascii="華康中圓體" w:eastAsia="華康中圓體" w:hAnsi="新細明體" w:cs="Arial" w:hint="eastAsia"/>
              </w:rPr>
              <w:t>是</w:t>
            </w:r>
          </w:p>
          <w:p w:rsidR="004651A1" w:rsidRPr="00B4072F" w:rsidRDefault="004651A1" w:rsidP="004651A1">
            <w:pPr>
              <w:widowControl/>
              <w:jc w:val="center"/>
              <w:rPr>
                <w:rFonts w:ascii="華康中圓體" w:eastAsia="華康中圓體" w:hAnsi="新細明體" w:cs="Arial"/>
              </w:rPr>
            </w:pPr>
            <w:proofErr w:type="gramStart"/>
            <w:r>
              <w:rPr>
                <w:rFonts w:ascii="華康中圓體" w:eastAsia="華康中圓體" w:hAnsi="新細明體" w:cs="Arial" w:hint="eastAsia"/>
              </w:rPr>
              <w:t>□否</w:t>
            </w:r>
            <w:proofErr w:type="gramEnd"/>
          </w:p>
        </w:tc>
      </w:tr>
      <w:tr w:rsidR="008A01D0" w:rsidRPr="00B4072F" w:rsidTr="00EC12C5">
        <w:trPr>
          <w:cantSplit/>
          <w:trHeight w:val="1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使用輔具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D0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□無</w:t>
            </w:r>
          </w:p>
          <w:p w:rsidR="008A01D0" w:rsidRPr="008A01D0" w:rsidRDefault="008A01D0" w:rsidP="007E2D70">
            <w:pPr>
              <w:spacing w:line="480" w:lineRule="auto"/>
              <w:jc w:val="both"/>
              <w:rPr>
                <w:rFonts w:ascii="華康中圓體" w:eastAsia="華康中圓體" w:hAnsi="新細明體" w:cs="Arial"/>
                <w:u w:val="single"/>
              </w:rPr>
            </w:pPr>
            <w:r>
              <w:rPr>
                <w:rFonts w:ascii="華康中圓體" w:eastAsia="華康中圓體" w:hAnsi="新細明體" w:cs="Arial" w:hint="eastAsia"/>
              </w:rPr>
              <w:t>□有，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                                                      </w:t>
            </w:r>
          </w:p>
        </w:tc>
      </w:tr>
      <w:tr w:rsidR="008A01D0" w:rsidRPr="00B4072F" w:rsidTr="0053656A">
        <w:trPr>
          <w:cantSplit/>
          <w:jc w:val="center"/>
        </w:trPr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7E2D70" w:rsidRDefault="008A01D0" w:rsidP="00EC12C5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陪同家屬連同病友：共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 </w:t>
            </w:r>
            <w:r w:rsidRPr="00B4072F">
              <w:rPr>
                <w:rFonts w:ascii="華康中圓體" w:eastAsia="華康中圓體" w:hAnsi="新細明體" w:cs="Arial" w:hint="eastAsia"/>
              </w:rPr>
              <w:t>名</w:t>
            </w:r>
            <w:r w:rsidR="007E2D70">
              <w:rPr>
                <w:rFonts w:ascii="華康中圓體" w:eastAsia="華康中圓體" w:hAnsi="新細明體" w:cs="Arial" w:hint="eastAsia"/>
              </w:rPr>
              <w:t xml:space="preserve">  </w:t>
            </w:r>
            <w:r w:rsidR="007E2D70">
              <w:rPr>
                <w:rFonts w:ascii="微軟正黑體" w:eastAsia="微軟正黑體" w:hAnsi="微軟正黑體" w:cs="Arial" w:hint="eastAsia"/>
              </w:rPr>
              <w:t>(若</w:t>
            </w:r>
            <w:proofErr w:type="gramStart"/>
            <w:r w:rsidR="007E2D70">
              <w:rPr>
                <w:rFonts w:ascii="微軟正黑體" w:eastAsia="微軟正黑體" w:hAnsi="微軟正黑體" w:cs="Arial" w:hint="eastAsia"/>
              </w:rPr>
              <w:t>有需志工</w:t>
            </w:r>
            <w:proofErr w:type="gramEnd"/>
            <w:r w:rsidR="007E2D70">
              <w:rPr>
                <w:rFonts w:ascii="微軟正黑體" w:eastAsia="微軟正黑體" w:hAnsi="微軟正黑體" w:cs="Arial" w:hint="eastAsia"/>
              </w:rPr>
              <w:t>陪同照顧之</w:t>
            </w:r>
            <w:r w:rsidR="00EC12C5">
              <w:rPr>
                <w:rFonts w:ascii="微軟正黑體" w:eastAsia="微軟正黑體" w:hAnsi="微軟正黑體" w:cs="Arial" w:hint="eastAsia"/>
              </w:rPr>
              <w:t>病友</w:t>
            </w:r>
            <w:r w:rsidR="007E2D70">
              <w:rPr>
                <w:rFonts w:ascii="微軟正黑體" w:eastAsia="微軟正黑體" w:hAnsi="微軟正黑體" w:cs="Arial" w:hint="eastAsia"/>
              </w:rPr>
              <w:t>請於下方表格註明! )</w:t>
            </w:r>
          </w:p>
        </w:tc>
      </w:tr>
      <w:tr w:rsidR="00EC12C5" w:rsidRPr="00383803" w:rsidTr="004651A1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</w:tr>
      <w:tr w:rsidR="00EC12C5" w:rsidRPr="00383803" w:rsidTr="004651A1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EC12C5" w:rsidRPr="00383803" w:rsidTr="004651A1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8A01D0" w:rsidRPr="00B4072F" w:rsidTr="00EC12C5">
        <w:trPr>
          <w:cantSplit/>
          <w:trHeight w:val="145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聯絡方式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室內電話：              </w:t>
            </w:r>
          </w:p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  <w:b/>
                <w:sz w:val="20"/>
                <w:szCs w:val="20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    手機：                     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 xml:space="preserve">     (請務必留下當天可與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  <w:u w:val="single"/>
              </w:rPr>
              <w:t>參與者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>聯絡之電話)</w:t>
            </w:r>
          </w:p>
          <w:p w:rsidR="008A01D0" w:rsidRPr="00B4072F" w:rsidRDefault="008A01D0" w:rsidP="0015594C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E-mail：</w:t>
            </w:r>
          </w:p>
        </w:tc>
      </w:tr>
      <w:tr w:rsidR="008A01D0" w:rsidRPr="00B4072F" w:rsidTr="00654C18">
        <w:trPr>
          <w:cantSplit/>
          <w:trHeight w:val="2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其他需</w:t>
            </w:r>
          </w:p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協助事項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654C18" w:rsidRDefault="008A01D0" w:rsidP="00654C18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ind w:left="329" w:hangingChars="137" w:hanging="329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D207D">
              <w:rPr>
                <w:rFonts w:ascii="微軟正黑體" w:eastAsia="微軟正黑體" w:hAnsi="微軟正黑體" w:hint="eastAsia"/>
              </w:rPr>
              <w:t>需志工</w:t>
            </w:r>
            <w:proofErr w:type="gramEnd"/>
            <w:r w:rsidRPr="008D207D">
              <w:rPr>
                <w:rFonts w:ascii="微軟正黑體" w:eastAsia="微軟正黑體" w:hAnsi="微軟正黑體" w:hint="eastAsia"/>
              </w:rPr>
              <w:t xml:space="preserve">陪同照顧者：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D207D">
              <w:rPr>
                <w:rFonts w:ascii="微軟正黑體" w:eastAsia="微軟正黑體" w:hAnsi="微軟正黑體" w:hint="eastAsia"/>
              </w:rPr>
              <w:t xml:space="preserve">無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□</w:t>
            </w:r>
            <w:r w:rsidRPr="008D207D">
              <w:rPr>
                <w:rFonts w:ascii="微軟正黑體" w:eastAsia="微軟正黑體" w:hAnsi="微軟正黑體" w:hint="eastAsia"/>
              </w:rPr>
              <w:t>有：共____人，年齡：</w:t>
            </w:r>
            <w:r w:rsidRPr="008D20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8D207D">
              <w:rPr>
                <w:rFonts w:ascii="微軟正黑體" w:eastAsia="微軟正黑體" w:hAnsi="微軟正黑體" w:hint="eastAsia"/>
              </w:rPr>
              <w:t>歲</w:t>
            </w: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</w:tc>
      </w:tr>
      <w:tr w:rsidR="00654C18" w:rsidRPr="00B4072F" w:rsidTr="00F53B6B">
        <w:trPr>
          <w:cantSplit/>
          <w:trHeight w:val="381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18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期待與</w:t>
            </w:r>
          </w:p>
          <w:p w:rsidR="00654C18" w:rsidRPr="00B4072F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提問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8D207D" w:rsidRDefault="00F53B6B" w:rsidP="00924F5B">
            <w:pPr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（如有任何提問，敬請於下方說明，以便事先提供予講師，但請勿提問過於個別化狀況之問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>題）</w:t>
            </w:r>
          </w:p>
        </w:tc>
      </w:tr>
    </w:tbl>
    <w:p w:rsidR="008A01D0" w:rsidRPr="007E2D70" w:rsidRDefault="008A01D0" w:rsidP="007E2D70">
      <w:pPr>
        <w:jc w:val="center"/>
        <w:rPr>
          <w:rFonts w:ascii="華康流隸體" w:eastAsia="華康流隸體" w:hAnsi="標楷體"/>
          <w:sz w:val="22"/>
          <w:szCs w:val="36"/>
        </w:rPr>
      </w:pPr>
    </w:p>
    <w:p w:rsidR="007E22FC" w:rsidRPr="00F53B6B" w:rsidRDefault="007E22FC" w:rsidP="00F53B6B">
      <w:pPr>
        <w:spacing w:line="440" w:lineRule="exact"/>
        <w:rPr>
          <w:rFonts w:ascii="華康竹風體W4(P)" w:eastAsia="華康竹風體W4(P)" w:hAnsi="華康竹風體W4(P)"/>
          <w:b/>
          <w:sz w:val="22"/>
          <w:szCs w:val="20"/>
        </w:rPr>
      </w:pPr>
      <w:r w:rsidRPr="00F53B6B">
        <w:rPr>
          <w:rFonts w:ascii="華康竹風體W4(P)" w:eastAsia="華康竹風體W4(P)" w:hAnsi="華康竹風體W4(P)" w:hint="eastAsia"/>
          <w:sz w:val="22"/>
          <w:szCs w:val="20"/>
        </w:rPr>
        <w:t>▲</w:t>
      </w:r>
      <w:r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為鼓勵各地病友踴躍參加，本活動將提供</w:t>
      </w:r>
      <w:r w:rsidR="00F53B6B"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部分</w:t>
      </w:r>
      <w:r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交通補助（每家限兩人、至少包含一名病友）</w:t>
      </w:r>
      <w:r w:rsidR="00F53B6B"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。</w:t>
      </w:r>
    </w:p>
    <w:sectPr w:rsidR="007E22FC" w:rsidRPr="00F53B6B" w:rsidSect="00E84322">
      <w:pgSz w:w="11906" w:h="16838"/>
      <w:pgMar w:top="851" w:right="1134" w:bottom="1134" w:left="1134" w:header="851" w:footer="992" w:gutter="0"/>
      <w:pgBorders w:zOrder="back"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5D" w:rsidRDefault="0099245D" w:rsidP="002A2464">
      <w:r>
        <w:separator/>
      </w:r>
    </w:p>
  </w:endnote>
  <w:endnote w:type="continuationSeparator" w:id="0">
    <w:p w:rsidR="0099245D" w:rsidRDefault="0099245D" w:rsidP="002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小花體">
    <w:panose1 w:val="020F0409000000000000"/>
    <w:charset w:val="88"/>
    <w:family w:val="modern"/>
    <w:pitch w:val="fixed"/>
    <w:sig w:usb0="800002E3" w:usb1="38CFFCFA" w:usb2="00000016" w:usb3="00000000" w:csb0="00100001" w:csb1="00000000"/>
  </w:font>
  <w:font w:name="華康方圓體W7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  <w:font w:name="王漢宗酷正海報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panose1 w:val="040B0709000000000000"/>
    <w:charset w:val="88"/>
    <w:family w:val="decorative"/>
    <w:pitch w:val="fixed"/>
    <w:sig w:usb0="800002E3" w:usb1="3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金梅海報美工字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流隸體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竹風體W4(P)">
    <w:panose1 w:val="03000400000000000000"/>
    <w:charset w:val="88"/>
    <w:family w:val="script"/>
    <w:pitch w:val="variable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5D" w:rsidRDefault="0099245D" w:rsidP="002A2464">
      <w:r>
        <w:separator/>
      </w:r>
    </w:p>
  </w:footnote>
  <w:footnote w:type="continuationSeparator" w:id="0">
    <w:p w:rsidR="0099245D" w:rsidRDefault="0099245D" w:rsidP="002A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9" type="#_x0000_t75" style="width:11.25pt;height:11.25pt" o:bullet="t">
        <v:imagedata r:id="rId1" o:title="mso28"/>
      </v:shape>
    </w:pict>
  </w:numPicBullet>
  <w:numPicBullet w:numPicBulletId="1">
    <w:pict>
      <v:shape id="_x0000_i1410" type="#_x0000_t75" style="width:11.25pt;height:11.25pt" o:bullet="t">
        <v:imagedata r:id="rId2" o:title="clip_image001"/>
      </v:shape>
    </w:pict>
  </w:numPicBullet>
  <w:numPicBullet w:numPicBulletId="2">
    <w:pict>
      <v:shape id="_x0000_i1411" type="#_x0000_t75" style="width:11.25pt;height:11.25pt" o:bullet="t">
        <v:imagedata r:id="rId3" o:title="BD14981_"/>
      </v:shape>
    </w:pict>
  </w:numPicBullet>
  <w:abstractNum w:abstractNumId="0">
    <w:nsid w:val="12AA36AC"/>
    <w:multiLevelType w:val="hybridMultilevel"/>
    <w:tmpl w:val="3FC4B5D4"/>
    <w:lvl w:ilvl="0" w:tplc="04090007">
      <w:start w:val="1"/>
      <w:numFmt w:val="bullet"/>
      <w:lvlText w:val=""/>
      <w:lvlPicBulletId w:val="0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1B873A03"/>
    <w:multiLevelType w:val="hybridMultilevel"/>
    <w:tmpl w:val="6F1E365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9A45E8E"/>
    <w:multiLevelType w:val="hybridMultilevel"/>
    <w:tmpl w:val="80F49E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3F2827"/>
    <w:multiLevelType w:val="hybridMultilevel"/>
    <w:tmpl w:val="9286ACAE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CDB7C10"/>
    <w:multiLevelType w:val="hybridMultilevel"/>
    <w:tmpl w:val="9552E9B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610C45E7"/>
    <w:multiLevelType w:val="hybridMultilevel"/>
    <w:tmpl w:val="DA440152"/>
    <w:lvl w:ilvl="0" w:tplc="CFE4DE9E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16941BD"/>
    <w:multiLevelType w:val="hybridMultilevel"/>
    <w:tmpl w:val="495EE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63A0475A"/>
    <w:multiLevelType w:val="hybridMultilevel"/>
    <w:tmpl w:val="F9C826D2"/>
    <w:lvl w:ilvl="0" w:tplc="CFE4DE9E">
      <w:start w:val="1"/>
      <w:numFmt w:val="bullet"/>
      <w:lvlText w:val=""/>
      <w:lvlPicBulletId w:val="2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25C7107"/>
    <w:multiLevelType w:val="multilevel"/>
    <w:tmpl w:val="0AB657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7"/>
    <w:rsid w:val="00001201"/>
    <w:rsid w:val="00007D89"/>
    <w:rsid w:val="0004418D"/>
    <w:rsid w:val="00057B3B"/>
    <w:rsid w:val="00070D5A"/>
    <w:rsid w:val="001054F2"/>
    <w:rsid w:val="0011230D"/>
    <w:rsid w:val="0015594C"/>
    <w:rsid w:val="001D287D"/>
    <w:rsid w:val="00292AEC"/>
    <w:rsid w:val="002A2464"/>
    <w:rsid w:val="00391FC0"/>
    <w:rsid w:val="00394C03"/>
    <w:rsid w:val="003A47C3"/>
    <w:rsid w:val="003A7C24"/>
    <w:rsid w:val="003B1DC1"/>
    <w:rsid w:val="003B3D3B"/>
    <w:rsid w:val="003C28B2"/>
    <w:rsid w:val="00434CDA"/>
    <w:rsid w:val="00437979"/>
    <w:rsid w:val="0046250C"/>
    <w:rsid w:val="004651A1"/>
    <w:rsid w:val="004859F9"/>
    <w:rsid w:val="004960E5"/>
    <w:rsid w:val="004B566C"/>
    <w:rsid w:val="005517AE"/>
    <w:rsid w:val="00604A0F"/>
    <w:rsid w:val="00637DD6"/>
    <w:rsid w:val="00654C18"/>
    <w:rsid w:val="00657E6E"/>
    <w:rsid w:val="006842CE"/>
    <w:rsid w:val="00740940"/>
    <w:rsid w:val="007434FC"/>
    <w:rsid w:val="00765BE1"/>
    <w:rsid w:val="0077547B"/>
    <w:rsid w:val="007B3548"/>
    <w:rsid w:val="007E06FD"/>
    <w:rsid w:val="007E22FC"/>
    <w:rsid w:val="007E2D70"/>
    <w:rsid w:val="007F1C09"/>
    <w:rsid w:val="00817076"/>
    <w:rsid w:val="0083058B"/>
    <w:rsid w:val="00851A36"/>
    <w:rsid w:val="00884110"/>
    <w:rsid w:val="008A01D0"/>
    <w:rsid w:val="008F00B1"/>
    <w:rsid w:val="00924F5B"/>
    <w:rsid w:val="00956852"/>
    <w:rsid w:val="0099245D"/>
    <w:rsid w:val="009E5251"/>
    <w:rsid w:val="00A15BD4"/>
    <w:rsid w:val="00A6492B"/>
    <w:rsid w:val="00AA484C"/>
    <w:rsid w:val="00B32DC3"/>
    <w:rsid w:val="00B3495A"/>
    <w:rsid w:val="00B4072F"/>
    <w:rsid w:val="00B51A12"/>
    <w:rsid w:val="00B534D6"/>
    <w:rsid w:val="00B92222"/>
    <w:rsid w:val="00BD429B"/>
    <w:rsid w:val="00C21E8C"/>
    <w:rsid w:val="00C656CB"/>
    <w:rsid w:val="00C921D5"/>
    <w:rsid w:val="00CA3DA2"/>
    <w:rsid w:val="00DE0F39"/>
    <w:rsid w:val="00DE3961"/>
    <w:rsid w:val="00E01DCE"/>
    <w:rsid w:val="00E7115F"/>
    <w:rsid w:val="00E822E6"/>
    <w:rsid w:val="00E84322"/>
    <w:rsid w:val="00EB29D1"/>
    <w:rsid w:val="00EC12C5"/>
    <w:rsid w:val="00EC2F7F"/>
    <w:rsid w:val="00EE62A7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682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5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2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84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110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256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41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39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936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41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-mail&#33267;ps02@tfrd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罕見疾病基金會-毓宸</dc:creator>
  <cp:lastModifiedBy>張毓宸@病患服務組</cp:lastModifiedBy>
  <cp:revision>4</cp:revision>
  <cp:lastPrinted>2014-05-02T05:45:00Z</cp:lastPrinted>
  <dcterms:created xsi:type="dcterms:W3CDTF">2014-12-11T09:30:00Z</dcterms:created>
  <dcterms:modified xsi:type="dcterms:W3CDTF">2014-12-12T07:56:00Z</dcterms:modified>
</cp:coreProperties>
</file>