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BB" w:rsidRPr="005643C0" w:rsidRDefault="007C6A64" w:rsidP="001D07BB">
      <w:pPr>
        <w:jc w:val="center"/>
        <w:rPr>
          <w:rFonts w:ascii="新細明體" w:hAnsi="新細明體" w:cs="新細明體"/>
          <w:b/>
        </w:rPr>
      </w:pPr>
      <w:proofErr w:type="gramStart"/>
      <w:r w:rsidRPr="005643C0">
        <w:rPr>
          <w:rFonts w:ascii="新細明體" w:hAnsi="新細明體" w:cs="新細明體" w:hint="eastAsia"/>
          <w:b/>
        </w:rPr>
        <w:t>卓飛症候群</w:t>
      </w:r>
      <w:proofErr w:type="gramEnd"/>
      <w:r w:rsidRPr="005643C0">
        <w:rPr>
          <w:rFonts w:ascii="新細明體" w:hAnsi="新細明體" w:cs="新細明體" w:hint="eastAsia"/>
          <w:b/>
        </w:rPr>
        <w:t xml:space="preserve"> (</w:t>
      </w:r>
      <w:proofErr w:type="spellStart"/>
      <w:r w:rsidR="001D07BB" w:rsidRPr="005643C0">
        <w:rPr>
          <w:rFonts w:ascii="新細明體" w:hAnsi="新細明體" w:cs="新細明體"/>
          <w:b/>
        </w:rPr>
        <w:t>Dravet</w:t>
      </w:r>
      <w:proofErr w:type="spellEnd"/>
      <w:r w:rsidRPr="005643C0">
        <w:rPr>
          <w:rFonts w:ascii="新細明體" w:hAnsi="新細明體" w:cs="新細明體" w:hint="eastAsia"/>
          <w:b/>
        </w:rPr>
        <w:t xml:space="preserve"> syndrome) </w:t>
      </w:r>
      <w:r w:rsidR="001D07BB" w:rsidRPr="005643C0">
        <w:rPr>
          <w:rFonts w:ascii="新細明體" w:hAnsi="新細明體" w:cs="新細明體"/>
          <w:b/>
        </w:rPr>
        <w:t>疾病介紹</w:t>
      </w:r>
    </w:p>
    <w:p w:rsidR="00D83E7A" w:rsidRPr="005643C0" w:rsidRDefault="00D83E7A"/>
    <w:p w:rsidR="001D07BB" w:rsidRPr="005643C0" w:rsidRDefault="005643C0" w:rsidP="00993D1F">
      <w:pPr>
        <w:jc w:val="both"/>
        <w:rPr>
          <w:rFonts w:asciiTheme="minorEastAsia" w:eastAsiaTheme="minorEastAsia" w:hAnsiTheme="minorEastAsia"/>
        </w:rPr>
      </w:pPr>
      <w:r>
        <w:rPr>
          <w:rFonts w:ascii="新細明體" w:hAnsi="新細明體" w:cs="新細明體" w:hint="eastAsia"/>
        </w:rPr>
        <w:t xml:space="preserve">   </w:t>
      </w:r>
      <w:proofErr w:type="gramStart"/>
      <w:r w:rsidR="007C6A64" w:rsidRPr="005643C0">
        <w:rPr>
          <w:rFonts w:ascii="新細明體" w:hAnsi="新細明體" w:cs="新細明體" w:hint="eastAsia"/>
        </w:rPr>
        <w:t>卓飛</w:t>
      </w:r>
      <w:proofErr w:type="spellStart"/>
      <w:r w:rsidR="001D07BB" w:rsidRPr="005643C0">
        <w:rPr>
          <w:rFonts w:ascii="Times New Roman" w:eastAsia="Times New Roman" w:hAnsi="Times New Roman"/>
        </w:rPr>
        <w:t>症候群</w:t>
      </w:r>
      <w:proofErr w:type="spellEnd"/>
      <w:proofErr w:type="gramEnd"/>
      <w:r w:rsidR="007C6A64" w:rsidRPr="005643C0">
        <w:rPr>
          <w:rFonts w:ascii="Times New Roman" w:eastAsiaTheme="minorEastAsia" w:hAnsi="Times New Roman" w:hint="eastAsia"/>
        </w:rPr>
        <w:t xml:space="preserve"> </w:t>
      </w:r>
      <w:r w:rsidR="001D07BB" w:rsidRPr="005643C0">
        <w:rPr>
          <w:rFonts w:ascii="Times New Roman" w:eastAsia="Times New Roman" w:hAnsi="Times New Roman"/>
        </w:rPr>
        <w:t>(</w:t>
      </w:r>
      <w:proofErr w:type="spellStart"/>
      <w:r w:rsidR="001D07BB" w:rsidRPr="005643C0">
        <w:rPr>
          <w:rFonts w:ascii="Times New Roman" w:eastAsia="Times New Roman" w:hAnsi="Times New Roman"/>
        </w:rPr>
        <w:t>Dravet</w:t>
      </w:r>
      <w:proofErr w:type="spellEnd"/>
      <w:r w:rsidR="001D07BB" w:rsidRPr="005643C0">
        <w:rPr>
          <w:rFonts w:asciiTheme="minorEastAsia" w:eastAsiaTheme="minorEastAsia" w:hAnsiTheme="minorEastAsia" w:hint="eastAsia"/>
        </w:rPr>
        <w:t xml:space="preserve"> syndrome，DS)是一種嬰兒時期嚴重的肌陣</w:t>
      </w:r>
      <w:proofErr w:type="gramStart"/>
      <w:r w:rsidR="001D07BB" w:rsidRPr="005643C0">
        <w:rPr>
          <w:rFonts w:asciiTheme="minorEastAsia" w:eastAsiaTheme="minorEastAsia" w:hAnsiTheme="minorEastAsia" w:hint="eastAsia"/>
        </w:rPr>
        <w:t>攣</w:t>
      </w:r>
      <w:proofErr w:type="gramEnd"/>
      <w:r w:rsidR="001D07BB" w:rsidRPr="005643C0">
        <w:rPr>
          <w:rFonts w:asciiTheme="minorEastAsia" w:eastAsiaTheme="minorEastAsia" w:hAnsiTheme="minorEastAsia" w:hint="eastAsia"/>
        </w:rPr>
        <w:t>性癲癇，隨著</w:t>
      </w:r>
      <w:r w:rsidR="007C6A64" w:rsidRPr="005643C0">
        <w:rPr>
          <w:rFonts w:asciiTheme="minorEastAsia" w:eastAsiaTheme="minorEastAsia" w:hAnsiTheme="minorEastAsia" w:hint="eastAsia"/>
        </w:rPr>
        <w:t>年齡增長會</w:t>
      </w:r>
      <w:r w:rsidR="001D07BB" w:rsidRPr="005643C0">
        <w:rPr>
          <w:rFonts w:asciiTheme="minorEastAsia" w:eastAsiaTheme="minorEastAsia" w:hAnsiTheme="minorEastAsia" w:hint="eastAsia"/>
        </w:rPr>
        <w:t>發展出現其他癲癇發作類型，</w:t>
      </w:r>
      <w:r w:rsidR="007C6A64" w:rsidRPr="005643C0">
        <w:rPr>
          <w:rFonts w:asciiTheme="minorEastAsia" w:eastAsiaTheme="minorEastAsia" w:hAnsiTheme="minorEastAsia" w:hint="eastAsia"/>
        </w:rPr>
        <w:t>且病童</w:t>
      </w:r>
      <w:r w:rsidR="001D07BB" w:rsidRPr="005643C0">
        <w:rPr>
          <w:rFonts w:asciiTheme="minorEastAsia" w:eastAsiaTheme="minorEastAsia" w:hAnsiTheme="minorEastAsia" w:hint="eastAsia"/>
        </w:rPr>
        <w:t>合併發展遲緩以及語言障礙，癲癇患者中約有3-6%確診為本症候群。</w:t>
      </w:r>
    </w:p>
    <w:p w:rsidR="001D07BB" w:rsidRPr="005643C0" w:rsidRDefault="001D07BB" w:rsidP="00993D1F">
      <w:pPr>
        <w:jc w:val="both"/>
        <w:rPr>
          <w:rFonts w:asciiTheme="minorEastAsia" w:eastAsiaTheme="minorEastAsia" w:hAnsiTheme="minorEastAsia"/>
        </w:rPr>
      </w:pPr>
    </w:p>
    <w:p w:rsidR="002A11DC" w:rsidRPr="005643C0" w:rsidRDefault="005643C0" w:rsidP="00993D1F">
      <w:pPr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</w:t>
      </w:r>
      <w:r w:rsidR="002A11DC" w:rsidRPr="005643C0">
        <w:rPr>
          <w:rFonts w:asciiTheme="minorEastAsia" w:eastAsiaTheme="minorEastAsia" w:hAnsiTheme="minorEastAsia" w:hint="eastAsia"/>
        </w:rPr>
        <w:t>疾病發生率在1/20</w:t>
      </w:r>
      <w:r w:rsidR="001D3E0C" w:rsidRPr="005643C0">
        <w:rPr>
          <w:rFonts w:asciiTheme="minorEastAsia" w:eastAsiaTheme="minorEastAsia" w:hAnsiTheme="minorEastAsia" w:hint="eastAsia"/>
        </w:rPr>
        <w:t>,</w:t>
      </w:r>
      <w:r w:rsidR="002A11DC" w:rsidRPr="005643C0">
        <w:rPr>
          <w:rFonts w:asciiTheme="minorEastAsia" w:eastAsiaTheme="minorEastAsia" w:hAnsiTheme="minorEastAsia" w:hint="eastAsia"/>
        </w:rPr>
        <w:t>000~1/40,000，有80-90%</w:t>
      </w:r>
      <w:proofErr w:type="gramStart"/>
      <w:r w:rsidR="007C6A64" w:rsidRPr="005643C0">
        <w:rPr>
          <w:rFonts w:ascii="新細明體" w:hAnsi="新細明體" w:cs="新細明體" w:hint="eastAsia"/>
        </w:rPr>
        <w:t>卓飛症候群</w:t>
      </w:r>
      <w:proofErr w:type="gramEnd"/>
      <w:r w:rsidR="002A11DC" w:rsidRPr="005643C0">
        <w:rPr>
          <w:rFonts w:asciiTheme="minorEastAsia" w:eastAsiaTheme="minorEastAsia" w:hAnsiTheme="minorEastAsia" w:hint="eastAsia"/>
        </w:rPr>
        <w:t>患者被發現與</w:t>
      </w:r>
      <w:r w:rsidR="002A11DC" w:rsidRPr="005643C0">
        <w:rPr>
          <w:rFonts w:asciiTheme="minorEastAsia" w:eastAsiaTheme="minorEastAsia" w:hAnsiTheme="minorEastAsia"/>
          <w:i/>
        </w:rPr>
        <w:t>S</w:t>
      </w:r>
      <w:r w:rsidR="002A11DC" w:rsidRPr="005643C0">
        <w:rPr>
          <w:rFonts w:asciiTheme="minorEastAsia" w:eastAsiaTheme="minorEastAsia" w:hAnsiTheme="minorEastAsia" w:hint="eastAsia"/>
          <w:i/>
        </w:rPr>
        <w:t>CN1A</w:t>
      </w:r>
      <w:r w:rsidR="002A11DC" w:rsidRPr="005643C0">
        <w:rPr>
          <w:rFonts w:asciiTheme="minorEastAsia" w:eastAsiaTheme="minorEastAsia" w:hAnsiTheme="minorEastAsia" w:hint="eastAsia"/>
        </w:rPr>
        <w:t>基因突變有關，但並不是所有的</w:t>
      </w:r>
      <w:r w:rsidR="002A11DC" w:rsidRPr="005643C0">
        <w:rPr>
          <w:rFonts w:asciiTheme="minorEastAsia" w:eastAsiaTheme="minorEastAsia" w:hAnsiTheme="minorEastAsia"/>
          <w:i/>
        </w:rPr>
        <w:t>S</w:t>
      </w:r>
      <w:r w:rsidR="002A11DC" w:rsidRPr="005643C0">
        <w:rPr>
          <w:rFonts w:asciiTheme="minorEastAsia" w:eastAsiaTheme="minorEastAsia" w:hAnsiTheme="minorEastAsia" w:hint="eastAsia"/>
          <w:i/>
        </w:rPr>
        <w:t>CN1A</w:t>
      </w:r>
      <w:r w:rsidR="002A11DC" w:rsidRPr="005643C0">
        <w:rPr>
          <w:rFonts w:asciiTheme="minorEastAsia" w:eastAsiaTheme="minorEastAsia" w:hAnsiTheme="minorEastAsia" w:hint="eastAsia"/>
        </w:rPr>
        <w:t>基因變異</w:t>
      </w:r>
      <w:r w:rsidR="007C6A64" w:rsidRPr="005643C0">
        <w:rPr>
          <w:rFonts w:asciiTheme="minorEastAsia" w:eastAsiaTheme="minorEastAsia" w:hAnsiTheme="minorEastAsia" w:hint="eastAsia"/>
        </w:rPr>
        <w:t>都</w:t>
      </w:r>
      <w:r w:rsidR="002A11DC" w:rsidRPr="005643C0">
        <w:rPr>
          <w:rFonts w:asciiTheme="minorEastAsia" w:eastAsiaTheme="minorEastAsia" w:hAnsiTheme="minorEastAsia" w:hint="eastAsia"/>
        </w:rPr>
        <w:t>會</w:t>
      </w:r>
      <w:proofErr w:type="gramStart"/>
      <w:r w:rsidR="002A11DC" w:rsidRPr="005643C0">
        <w:rPr>
          <w:rFonts w:asciiTheme="minorEastAsia" w:eastAsiaTheme="minorEastAsia" w:hAnsiTheme="minorEastAsia" w:hint="eastAsia"/>
        </w:rPr>
        <w:t>導致</w:t>
      </w:r>
      <w:r w:rsidR="007C6A64" w:rsidRPr="005643C0">
        <w:rPr>
          <w:rFonts w:ascii="新細明體" w:hAnsi="新細明體" w:cs="新細明體" w:hint="eastAsia"/>
        </w:rPr>
        <w:t>卓飛症候群</w:t>
      </w:r>
      <w:proofErr w:type="gramEnd"/>
      <w:r w:rsidR="002A11DC" w:rsidRPr="005643C0">
        <w:rPr>
          <w:rFonts w:asciiTheme="minorEastAsia" w:eastAsiaTheme="minorEastAsia" w:hAnsiTheme="minorEastAsia" w:hint="eastAsia"/>
        </w:rPr>
        <w:t>。該疾病遺傳模式為體染色體顯性遺傳，</w:t>
      </w:r>
      <w:r w:rsidR="007C6A64" w:rsidRPr="005643C0">
        <w:rPr>
          <w:rFonts w:asciiTheme="minorEastAsia" w:eastAsiaTheme="minorEastAsia" w:hAnsiTheme="minorEastAsia" w:hint="eastAsia"/>
        </w:rPr>
        <w:t>通常</w:t>
      </w:r>
      <w:r w:rsidR="002A11DC" w:rsidRPr="005643C0">
        <w:rPr>
          <w:rFonts w:asciiTheme="minorEastAsia" w:eastAsiaTheme="minorEastAsia" w:hAnsiTheme="minorEastAsia" w:hint="eastAsia"/>
        </w:rPr>
        <w:t>為</w:t>
      </w:r>
      <w:r w:rsidR="002A11DC" w:rsidRPr="005643C0">
        <w:rPr>
          <w:rFonts w:asciiTheme="minorEastAsia" w:eastAsiaTheme="minorEastAsia" w:hAnsiTheme="minorEastAsia"/>
          <w:i/>
        </w:rPr>
        <w:t>S</w:t>
      </w:r>
      <w:r w:rsidR="002A11DC" w:rsidRPr="005643C0">
        <w:rPr>
          <w:rFonts w:asciiTheme="minorEastAsia" w:eastAsiaTheme="minorEastAsia" w:hAnsiTheme="minorEastAsia" w:hint="eastAsia"/>
          <w:i/>
        </w:rPr>
        <w:t>CN1A</w:t>
      </w:r>
      <w:r w:rsidR="002A11DC" w:rsidRPr="005643C0">
        <w:rPr>
          <w:rFonts w:asciiTheme="minorEastAsia" w:eastAsiaTheme="minorEastAsia" w:hAnsiTheme="minorEastAsia" w:hint="eastAsia"/>
        </w:rPr>
        <w:t>基因的新突變；但屬遺傳性</w:t>
      </w:r>
      <w:r w:rsidR="002A11DC" w:rsidRPr="005643C0">
        <w:rPr>
          <w:rFonts w:asciiTheme="minorEastAsia" w:eastAsiaTheme="minorEastAsia" w:hAnsiTheme="minorEastAsia"/>
          <w:i/>
        </w:rPr>
        <w:t>S</w:t>
      </w:r>
      <w:r w:rsidR="002A11DC" w:rsidRPr="005643C0">
        <w:rPr>
          <w:rFonts w:asciiTheme="minorEastAsia" w:eastAsiaTheme="minorEastAsia" w:hAnsiTheme="minorEastAsia" w:hint="eastAsia"/>
          <w:i/>
        </w:rPr>
        <w:t>CN1A</w:t>
      </w:r>
      <w:r w:rsidR="002A11DC" w:rsidRPr="005643C0">
        <w:rPr>
          <w:rFonts w:asciiTheme="minorEastAsia" w:eastAsiaTheme="minorEastAsia" w:hAnsiTheme="minorEastAsia" w:hint="eastAsia"/>
        </w:rPr>
        <w:t>基因變異之類型，其家族中</w:t>
      </w:r>
      <w:r w:rsidR="007C6A64" w:rsidRPr="005643C0">
        <w:rPr>
          <w:rFonts w:asciiTheme="minorEastAsia" w:eastAsiaTheme="minorEastAsia" w:hAnsiTheme="minorEastAsia" w:hint="eastAsia"/>
        </w:rPr>
        <w:t>可能有</w:t>
      </w:r>
      <w:r w:rsidR="000E1DF1" w:rsidRPr="005643C0">
        <w:rPr>
          <w:rFonts w:asciiTheme="minorEastAsia" w:eastAsiaTheme="minorEastAsia" w:hAnsiTheme="minorEastAsia" w:hint="eastAsia"/>
        </w:rPr>
        <w:t>癲癇或</w:t>
      </w:r>
      <w:r w:rsidR="007C6A64" w:rsidRPr="005643C0">
        <w:rPr>
          <w:rFonts w:asciiTheme="minorEastAsia" w:eastAsiaTheme="minorEastAsia" w:hAnsiTheme="minorEastAsia" w:hint="eastAsia"/>
        </w:rPr>
        <w:t>熱性痙攣</w:t>
      </w:r>
      <w:r w:rsidR="000E1DF1" w:rsidRPr="005643C0">
        <w:rPr>
          <w:rFonts w:asciiTheme="minorEastAsia" w:eastAsiaTheme="minorEastAsia" w:hAnsiTheme="minorEastAsia" w:hint="eastAsia"/>
        </w:rPr>
        <w:t>病史。研究顯示，</w:t>
      </w:r>
      <w:r w:rsidR="000E1DF1" w:rsidRPr="005643C0">
        <w:rPr>
          <w:rFonts w:asciiTheme="minorEastAsia" w:eastAsiaTheme="minorEastAsia" w:hAnsiTheme="minorEastAsia"/>
          <w:i/>
        </w:rPr>
        <w:t>S</w:t>
      </w:r>
      <w:r w:rsidR="000E1DF1" w:rsidRPr="005643C0">
        <w:rPr>
          <w:rFonts w:asciiTheme="minorEastAsia" w:eastAsiaTheme="minorEastAsia" w:hAnsiTheme="minorEastAsia" w:hint="eastAsia"/>
          <w:i/>
        </w:rPr>
        <w:t>CN1A</w:t>
      </w:r>
      <w:r w:rsidR="000E1DF1" w:rsidRPr="005643C0">
        <w:rPr>
          <w:rFonts w:asciiTheme="minorEastAsia" w:eastAsiaTheme="minorEastAsia" w:hAnsiTheme="minorEastAsia" w:hint="eastAsia"/>
        </w:rPr>
        <w:t>的基因變異導致腦神經細胞中傳遞</w:t>
      </w:r>
      <w:r w:rsidR="007C6A64" w:rsidRPr="005643C0">
        <w:rPr>
          <w:rFonts w:asciiTheme="minorEastAsia" w:eastAsiaTheme="minorEastAsia" w:hAnsiTheme="minorEastAsia" w:hint="eastAsia"/>
        </w:rPr>
        <w:t>離</w:t>
      </w:r>
      <w:r w:rsidR="000E1DF1" w:rsidRPr="005643C0">
        <w:rPr>
          <w:rFonts w:asciiTheme="minorEastAsia" w:eastAsiaTheme="minorEastAsia" w:hAnsiTheme="minorEastAsia" w:hint="eastAsia"/>
        </w:rPr>
        <w:t>子訊息的鈉離子通道管控失調，而鈉離子通道對於溫度極為敏感，故高溫會引發患者癲癇發作。</w:t>
      </w:r>
    </w:p>
    <w:p w:rsidR="000E1DF1" w:rsidRPr="005643C0" w:rsidRDefault="000E1DF1" w:rsidP="00993D1F">
      <w:pPr>
        <w:jc w:val="both"/>
        <w:rPr>
          <w:rFonts w:asciiTheme="minorEastAsia" w:eastAsiaTheme="minorEastAsia" w:hAnsiTheme="minorEastAsia"/>
        </w:rPr>
      </w:pPr>
    </w:p>
    <w:p w:rsidR="000E1DF1" w:rsidRPr="005643C0" w:rsidRDefault="005643C0" w:rsidP="00993D1F">
      <w:pPr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</w:t>
      </w:r>
      <w:r w:rsidR="00F667CD" w:rsidRPr="005643C0">
        <w:rPr>
          <w:rFonts w:asciiTheme="minorEastAsia" w:eastAsiaTheme="minorEastAsia" w:hAnsiTheme="minorEastAsia" w:hint="eastAsia"/>
        </w:rPr>
        <w:t>典型患者通常在</w:t>
      </w:r>
      <w:r w:rsidR="007C6A64" w:rsidRPr="005643C0">
        <w:rPr>
          <w:rFonts w:asciiTheme="minorEastAsia" w:eastAsiaTheme="minorEastAsia" w:hAnsiTheme="minorEastAsia" w:hint="eastAsia"/>
        </w:rPr>
        <w:t>一歲前</w:t>
      </w:r>
      <w:r w:rsidR="00F667CD" w:rsidRPr="005643C0">
        <w:rPr>
          <w:rFonts w:asciiTheme="minorEastAsia" w:eastAsiaTheme="minorEastAsia" w:hAnsiTheme="minorEastAsia" w:hint="eastAsia"/>
        </w:rPr>
        <w:t>出現熱</w:t>
      </w:r>
      <w:r w:rsidR="007C6A64" w:rsidRPr="005643C0">
        <w:rPr>
          <w:rFonts w:asciiTheme="minorEastAsia" w:eastAsiaTheme="minorEastAsia" w:hAnsiTheme="minorEastAsia" w:hint="eastAsia"/>
        </w:rPr>
        <w:t>性</w:t>
      </w:r>
      <w:proofErr w:type="gramStart"/>
      <w:r w:rsidR="007C6A64" w:rsidRPr="005643C0">
        <w:rPr>
          <w:rFonts w:asciiTheme="minorEastAsia" w:eastAsiaTheme="minorEastAsia" w:hAnsiTheme="minorEastAsia" w:hint="eastAsia"/>
        </w:rPr>
        <w:t>及非熱性</w:t>
      </w:r>
      <w:proofErr w:type="gramEnd"/>
      <w:r>
        <w:rPr>
          <w:rFonts w:asciiTheme="minorEastAsia" w:eastAsiaTheme="minorEastAsia" w:hAnsiTheme="minorEastAsia" w:hint="eastAsia"/>
        </w:rPr>
        <w:t>，</w:t>
      </w:r>
      <w:r w:rsidR="00F667CD" w:rsidRPr="005643C0">
        <w:rPr>
          <w:rFonts w:asciiTheme="minorEastAsia" w:eastAsiaTheme="minorEastAsia" w:hAnsiTheme="minorEastAsia" w:hint="eastAsia"/>
        </w:rPr>
        <w:t>局</w:t>
      </w:r>
      <w:r w:rsidR="007C6A64" w:rsidRPr="005643C0">
        <w:rPr>
          <w:rFonts w:asciiTheme="minorEastAsia" w:eastAsiaTheme="minorEastAsia" w:hAnsiTheme="minorEastAsia" w:hint="eastAsia"/>
        </w:rPr>
        <w:t>部</w:t>
      </w:r>
      <w:r w:rsidR="000E1DF1" w:rsidRPr="005643C0">
        <w:rPr>
          <w:rFonts w:asciiTheme="minorEastAsia" w:eastAsiaTheme="minorEastAsia" w:hAnsiTheme="minorEastAsia" w:hint="eastAsia"/>
        </w:rPr>
        <w:t>和</w:t>
      </w:r>
      <w:r w:rsidR="00081510" w:rsidRPr="005643C0">
        <w:rPr>
          <w:rFonts w:asciiTheme="minorEastAsia" w:eastAsiaTheme="minorEastAsia" w:hAnsiTheme="minorEastAsia" w:hint="eastAsia"/>
        </w:rPr>
        <w:t>全身性</w:t>
      </w:r>
      <w:r w:rsidR="000E1DF1" w:rsidRPr="005643C0">
        <w:rPr>
          <w:rFonts w:asciiTheme="minorEastAsia" w:eastAsiaTheme="minorEastAsia" w:hAnsiTheme="minorEastAsia" w:hint="eastAsia"/>
        </w:rPr>
        <w:t>強直陣</w:t>
      </w:r>
      <w:proofErr w:type="gramStart"/>
      <w:r w:rsidR="000E1DF1" w:rsidRPr="005643C0">
        <w:rPr>
          <w:rFonts w:asciiTheme="minorEastAsia" w:eastAsiaTheme="minorEastAsia" w:hAnsiTheme="minorEastAsia" w:hint="eastAsia"/>
        </w:rPr>
        <w:t>攣</w:t>
      </w:r>
      <w:proofErr w:type="gramEnd"/>
      <w:r w:rsidR="000659E3" w:rsidRPr="005643C0">
        <w:rPr>
          <w:rFonts w:asciiTheme="minorEastAsia" w:eastAsiaTheme="minorEastAsia" w:hAnsiTheme="minorEastAsia" w:hint="eastAsia"/>
        </w:rPr>
        <w:t>性</w:t>
      </w:r>
      <w:r w:rsidR="00081510" w:rsidRPr="005643C0">
        <w:rPr>
          <w:rFonts w:asciiTheme="minorEastAsia" w:eastAsiaTheme="minorEastAsia" w:hAnsiTheme="minorEastAsia" w:hint="eastAsia"/>
        </w:rPr>
        <w:t>抽搐，通常為</w:t>
      </w:r>
      <w:proofErr w:type="gramStart"/>
      <w:r w:rsidR="00081510" w:rsidRPr="005643C0">
        <w:rPr>
          <w:rFonts w:asciiTheme="minorEastAsia" w:eastAsiaTheme="minorEastAsia" w:hAnsiTheme="minorEastAsia" w:hint="eastAsia"/>
        </w:rPr>
        <w:t>癲癇重積狀態</w:t>
      </w:r>
      <w:proofErr w:type="gramEnd"/>
      <w:r w:rsidR="00081510" w:rsidRPr="005643C0">
        <w:rPr>
          <w:rFonts w:asciiTheme="minorEastAsia" w:eastAsiaTheme="minorEastAsia" w:hAnsiTheme="minorEastAsia" w:hint="eastAsia"/>
        </w:rPr>
        <w:t>。</w:t>
      </w:r>
      <w:r w:rsidR="000659E3" w:rsidRPr="005643C0">
        <w:rPr>
          <w:rFonts w:asciiTheme="minorEastAsia" w:eastAsiaTheme="minorEastAsia" w:hAnsiTheme="minorEastAsia" w:hint="eastAsia"/>
        </w:rPr>
        <w:t>隨著</w:t>
      </w:r>
      <w:r w:rsidR="00081510" w:rsidRPr="005643C0">
        <w:rPr>
          <w:rFonts w:asciiTheme="minorEastAsia" w:eastAsiaTheme="minorEastAsia" w:hAnsiTheme="minorEastAsia" w:hint="eastAsia"/>
        </w:rPr>
        <w:t>年齡增長</w:t>
      </w:r>
      <w:r w:rsidR="000659E3" w:rsidRPr="005643C0">
        <w:rPr>
          <w:rFonts w:asciiTheme="minorEastAsia" w:eastAsiaTheme="minorEastAsia" w:hAnsiTheme="minorEastAsia" w:hint="eastAsia"/>
        </w:rPr>
        <w:t>發展出現其他癲癇發作類型</w:t>
      </w:r>
      <w:r w:rsidR="00081510" w:rsidRPr="005643C0">
        <w:rPr>
          <w:rFonts w:asciiTheme="minorEastAsia" w:eastAsiaTheme="minorEastAsia" w:hAnsiTheme="minorEastAsia" w:hint="eastAsia"/>
        </w:rPr>
        <w:t>，包括</w:t>
      </w:r>
      <w:r w:rsidR="000659E3" w:rsidRPr="005643C0">
        <w:rPr>
          <w:rFonts w:asciiTheme="minorEastAsia" w:eastAsiaTheme="minorEastAsia" w:hAnsiTheme="minorEastAsia" w:hint="eastAsia"/>
        </w:rPr>
        <w:t>肌陣</w:t>
      </w:r>
      <w:proofErr w:type="gramStart"/>
      <w:r w:rsidR="000659E3" w:rsidRPr="005643C0">
        <w:rPr>
          <w:rFonts w:asciiTheme="minorEastAsia" w:eastAsiaTheme="minorEastAsia" w:hAnsiTheme="minorEastAsia" w:hint="eastAsia"/>
        </w:rPr>
        <w:t>攣</w:t>
      </w:r>
      <w:proofErr w:type="gramEnd"/>
      <w:r w:rsidR="000659E3" w:rsidRPr="005643C0">
        <w:rPr>
          <w:rFonts w:asciiTheme="minorEastAsia" w:eastAsiaTheme="minorEastAsia" w:hAnsiTheme="minorEastAsia" w:hint="eastAsia"/>
        </w:rPr>
        <w:t>性</w:t>
      </w:r>
      <w:r w:rsidR="00081510" w:rsidRPr="005643C0">
        <w:rPr>
          <w:rFonts w:asciiTheme="minorEastAsia" w:eastAsiaTheme="minorEastAsia" w:hAnsiTheme="minorEastAsia" w:hint="eastAsia"/>
        </w:rPr>
        <w:t>癲癇</w:t>
      </w:r>
      <w:r w:rsidR="000659E3" w:rsidRPr="005643C0">
        <w:rPr>
          <w:rFonts w:asciiTheme="minorEastAsia" w:eastAsiaTheme="minorEastAsia" w:hAnsiTheme="minorEastAsia" w:hint="eastAsia"/>
        </w:rPr>
        <w:t>、非典型失</w:t>
      </w:r>
      <w:r w:rsidR="00081510" w:rsidRPr="005643C0">
        <w:rPr>
          <w:rFonts w:asciiTheme="minorEastAsia" w:eastAsiaTheme="minorEastAsia" w:hAnsiTheme="minorEastAsia" w:hint="eastAsia"/>
        </w:rPr>
        <w:t>神</w:t>
      </w:r>
      <w:r w:rsidR="000659E3" w:rsidRPr="005643C0">
        <w:rPr>
          <w:rFonts w:asciiTheme="minorEastAsia" w:eastAsiaTheme="minorEastAsia" w:hAnsiTheme="minorEastAsia" w:hint="eastAsia"/>
        </w:rPr>
        <w:t>性</w:t>
      </w:r>
      <w:r w:rsidR="00081510" w:rsidRPr="005643C0">
        <w:rPr>
          <w:rFonts w:asciiTheme="minorEastAsia" w:eastAsiaTheme="minorEastAsia" w:hAnsiTheme="minorEastAsia" w:hint="eastAsia"/>
        </w:rPr>
        <w:t>癲癇</w:t>
      </w:r>
      <w:r w:rsidR="000659E3" w:rsidRPr="005643C0">
        <w:rPr>
          <w:rFonts w:asciiTheme="minorEastAsia" w:eastAsiaTheme="minorEastAsia" w:hAnsiTheme="minorEastAsia" w:hint="eastAsia"/>
        </w:rPr>
        <w:t>和</w:t>
      </w:r>
      <w:r w:rsidR="00081510" w:rsidRPr="005643C0">
        <w:rPr>
          <w:rFonts w:asciiTheme="minorEastAsia" w:eastAsiaTheme="minorEastAsia" w:hAnsiTheme="minorEastAsia" w:hint="eastAsia"/>
        </w:rPr>
        <w:t>局部</w:t>
      </w:r>
      <w:r w:rsidR="000659E3" w:rsidRPr="005643C0">
        <w:rPr>
          <w:rFonts w:asciiTheme="minorEastAsia" w:eastAsiaTheme="minorEastAsia" w:hAnsiTheme="minorEastAsia" w:hint="eastAsia"/>
        </w:rPr>
        <w:t>複雜性癲癇。</w:t>
      </w:r>
      <w:proofErr w:type="gramStart"/>
      <w:r w:rsidR="00081510" w:rsidRPr="005643C0">
        <w:rPr>
          <w:rFonts w:ascii="新細明體" w:hAnsi="新細明體" w:cs="新細明體" w:hint="eastAsia"/>
        </w:rPr>
        <w:t>卓飛症候群</w:t>
      </w:r>
      <w:proofErr w:type="gramEnd"/>
      <w:r w:rsidR="000659E3" w:rsidRPr="005643C0">
        <w:rPr>
          <w:rFonts w:asciiTheme="minorEastAsia" w:eastAsiaTheme="minorEastAsia" w:hAnsiTheme="minorEastAsia" w:hint="eastAsia"/>
        </w:rPr>
        <w:t>患者在1歲前的腦電圖及精神運動發展</w:t>
      </w:r>
      <w:r w:rsidR="005B0897" w:rsidRPr="005643C0">
        <w:rPr>
          <w:rFonts w:asciiTheme="minorEastAsia" w:eastAsiaTheme="minorEastAsia" w:hAnsiTheme="minorEastAsia" w:hint="eastAsia"/>
        </w:rPr>
        <w:t>(psychomotor development)</w:t>
      </w:r>
      <w:r w:rsidR="00BE4901" w:rsidRPr="005643C0">
        <w:rPr>
          <w:rFonts w:asciiTheme="minorEastAsia" w:eastAsiaTheme="minorEastAsia" w:hAnsiTheme="minorEastAsia" w:hint="eastAsia"/>
        </w:rPr>
        <w:t>通常為正常，但多在2-3歲期間開始出現異常腦波、明顯的發展遲緩、共濟失調、感覺統合失調、認知障礙、語言障礙、睡眠障礙及肌肉張力低下，4歲後相較於之前，抽搐較不頻繁但仍持續，</w:t>
      </w:r>
      <w:r w:rsidR="00BE4901" w:rsidRPr="005643C0">
        <w:rPr>
          <w:rFonts w:asciiTheme="minorEastAsia" w:eastAsiaTheme="minorEastAsia" w:hAnsiTheme="minorEastAsia" w:hint="eastAsia"/>
          <w:strike/>
        </w:rPr>
        <w:t>若</w:t>
      </w:r>
      <w:r w:rsidR="00BE4901" w:rsidRPr="005643C0">
        <w:rPr>
          <w:rFonts w:asciiTheme="minorEastAsia" w:eastAsiaTheme="minorEastAsia" w:hAnsiTheme="minorEastAsia" w:hint="eastAsia"/>
        </w:rPr>
        <w:t>認知及神經受損則不可逆，多數成年患者需要依賴他人照護。其他常見健康問題包括行為問題</w:t>
      </w:r>
      <w:r w:rsidR="00081510" w:rsidRPr="005643C0">
        <w:rPr>
          <w:rFonts w:asciiTheme="minorEastAsia" w:eastAsiaTheme="minorEastAsia" w:hAnsiTheme="minorEastAsia" w:hint="eastAsia"/>
        </w:rPr>
        <w:t>、</w:t>
      </w:r>
      <w:r w:rsidR="00BE4901" w:rsidRPr="005643C0">
        <w:rPr>
          <w:rFonts w:asciiTheme="minorEastAsia" w:eastAsiaTheme="minorEastAsia" w:hAnsiTheme="minorEastAsia" w:hint="eastAsia"/>
        </w:rPr>
        <w:t>體溫調節及排汗功能</w:t>
      </w:r>
      <w:r w:rsidR="00081510" w:rsidRPr="005643C0">
        <w:rPr>
          <w:rFonts w:asciiTheme="minorEastAsia" w:eastAsiaTheme="minorEastAsia" w:hAnsiTheme="minorEastAsia" w:hint="eastAsia"/>
        </w:rPr>
        <w:t>、步態異常及心律不整等</w:t>
      </w:r>
      <w:r w:rsidR="00BE4901" w:rsidRPr="005643C0">
        <w:rPr>
          <w:rFonts w:asciiTheme="minorEastAsia" w:eastAsiaTheme="minorEastAsia" w:hAnsiTheme="minorEastAsia" w:hint="eastAsia"/>
        </w:rPr>
        <w:t>。這一連串的臨床進展，</w:t>
      </w:r>
      <w:proofErr w:type="gramStart"/>
      <w:r w:rsidR="00BE4901" w:rsidRPr="005643C0">
        <w:rPr>
          <w:rFonts w:asciiTheme="minorEastAsia" w:eastAsiaTheme="minorEastAsia" w:hAnsiTheme="minorEastAsia" w:hint="eastAsia"/>
        </w:rPr>
        <w:t>是</w:t>
      </w:r>
      <w:r w:rsidR="00081510" w:rsidRPr="005643C0">
        <w:rPr>
          <w:rFonts w:ascii="新細明體" w:hAnsi="新細明體" w:cs="新細明體" w:hint="eastAsia"/>
        </w:rPr>
        <w:t>卓飛</w:t>
      </w:r>
      <w:proofErr w:type="gramEnd"/>
      <w:r w:rsidR="00081510" w:rsidRPr="005643C0">
        <w:rPr>
          <w:rFonts w:ascii="新細明體" w:hAnsi="新細明體" w:cs="新細明體" w:hint="eastAsia"/>
        </w:rPr>
        <w:t>症候群</w:t>
      </w:r>
      <w:r w:rsidR="00BE4901" w:rsidRPr="005643C0">
        <w:rPr>
          <w:rFonts w:asciiTheme="minorEastAsia" w:eastAsiaTheme="minorEastAsia" w:hAnsiTheme="minorEastAsia" w:hint="eastAsia"/>
        </w:rPr>
        <w:t>的特點，也是診斷之線索。</w:t>
      </w:r>
    </w:p>
    <w:p w:rsidR="000E1DF1" w:rsidRPr="005643C0" w:rsidRDefault="000E1DF1" w:rsidP="00993D1F">
      <w:pPr>
        <w:jc w:val="both"/>
        <w:rPr>
          <w:rFonts w:asciiTheme="minorEastAsia" w:eastAsiaTheme="minorEastAsia" w:hAnsiTheme="minorEastAsia"/>
        </w:rPr>
      </w:pPr>
    </w:p>
    <w:p w:rsidR="0059476F" w:rsidRPr="005643C0" w:rsidRDefault="005643C0" w:rsidP="00993D1F">
      <w:pPr>
        <w:jc w:val="both"/>
        <w:rPr>
          <w:rFonts w:ascii="Times New Roman" w:eastAsia="Times New Roman" w:hAnsi="Times New Roman"/>
        </w:rPr>
      </w:pPr>
      <w:r>
        <w:rPr>
          <w:rFonts w:asciiTheme="minorEastAsia" w:eastAsiaTheme="minorEastAsia" w:hAnsiTheme="minorEastAsia" w:hint="eastAsia"/>
        </w:rPr>
        <w:t xml:space="preserve">   </w:t>
      </w:r>
      <w:r w:rsidR="0059476F" w:rsidRPr="005643C0">
        <w:rPr>
          <w:rFonts w:asciiTheme="minorEastAsia" w:eastAsiaTheme="minorEastAsia" w:hAnsiTheme="minorEastAsia" w:hint="eastAsia"/>
        </w:rPr>
        <w:t>在癲癇族群中，</w:t>
      </w:r>
      <w:proofErr w:type="gramStart"/>
      <w:r w:rsidR="00081510" w:rsidRPr="005643C0">
        <w:rPr>
          <w:rFonts w:ascii="新細明體" w:hAnsi="新細明體" w:cs="新細明體" w:hint="eastAsia"/>
        </w:rPr>
        <w:t>卓飛症候群</w:t>
      </w:r>
      <w:proofErr w:type="gramEnd"/>
      <w:r w:rsidR="0059476F" w:rsidRPr="005643C0">
        <w:rPr>
          <w:rFonts w:asciiTheme="minorEastAsia" w:eastAsiaTheme="minorEastAsia" w:hAnsiTheme="minorEastAsia" w:hint="eastAsia"/>
        </w:rPr>
        <w:t>患者的死亡率偏高，</w:t>
      </w:r>
      <w:r w:rsidR="0059476F" w:rsidRPr="005643C0">
        <w:rPr>
          <w:rFonts w:asciiTheme="minorEastAsia" w:eastAsiaTheme="minorEastAsia" w:hAnsiTheme="minorEastAsia" w:hint="eastAsia"/>
          <w:strike/>
        </w:rPr>
        <w:t>最</w:t>
      </w:r>
      <w:r w:rsidR="00081510" w:rsidRPr="005643C0">
        <w:rPr>
          <w:rFonts w:asciiTheme="minorEastAsia" w:eastAsiaTheme="minorEastAsia" w:hAnsiTheme="minorEastAsia" w:hint="eastAsia"/>
        </w:rPr>
        <w:t>主要為</w:t>
      </w:r>
      <w:r w:rsidR="0059476F" w:rsidRPr="005643C0">
        <w:rPr>
          <w:rFonts w:asciiTheme="minorEastAsia" w:eastAsiaTheme="minorEastAsia" w:hAnsiTheme="minorEastAsia" w:hint="eastAsia"/>
        </w:rPr>
        <w:t>癲癇</w:t>
      </w:r>
      <w:r w:rsidR="00081510" w:rsidRPr="005643C0">
        <w:rPr>
          <w:rFonts w:asciiTheme="minorEastAsia" w:eastAsiaTheme="minorEastAsia" w:hAnsiTheme="minorEastAsia" w:hint="eastAsia"/>
        </w:rPr>
        <w:t>患者之非預期性猝</w:t>
      </w:r>
      <w:r w:rsidR="0059476F" w:rsidRPr="005643C0">
        <w:rPr>
          <w:rFonts w:asciiTheme="minorEastAsia" w:eastAsiaTheme="minorEastAsia" w:hAnsiTheme="minorEastAsia" w:hint="eastAsia"/>
        </w:rPr>
        <w:t>死</w:t>
      </w:r>
      <w:r w:rsidRPr="005643C0">
        <w:rPr>
          <w:rFonts w:asciiTheme="minorEastAsia" w:eastAsiaTheme="minorEastAsia" w:hAnsiTheme="minorEastAsia" w:hint="eastAsia"/>
        </w:rPr>
        <w:t xml:space="preserve"> </w:t>
      </w:r>
      <w:r w:rsidR="0059476F" w:rsidRPr="005643C0">
        <w:rPr>
          <w:rFonts w:asciiTheme="minorEastAsia" w:eastAsiaTheme="minorEastAsia" w:hAnsiTheme="minorEastAsia" w:hint="eastAsia"/>
        </w:rPr>
        <w:t>(Sudden Unexpected Death in Epilepsy，S</w:t>
      </w:r>
      <w:r w:rsidR="0059476F" w:rsidRPr="005643C0">
        <w:rPr>
          <w:rFonts w:asciiTheme="minorEastAsia" w:eastAsiaTheme="minorEastAsia" w:hAnsiTheme="minorEastAsia"/>
        </w:rPr>
        <w:t>U</w:t>
      </w:r>
      <w:r w:rsidR="0059476F" w:rsidRPr="005643C0">
        <w:rPr>
          <w:rFonts w:asciiTheme="minorEastAsia" w:eastAsiaTheme="minorEastAsia" w:hAnsiTheme="minorEastAsia" w:hint="eastAsia"/>
        </w:rPr>
        <w:t>DEP)。依據美國疾病管制局建議，首要為定時服用癲癇藥物及建立個人癲癇管理計畫、避免過度飲酒、充足的睡眠並且家中成員學習癲癇急救課程。</w:t>
      </w:r>
      <w:proofErr w:type="gramStart"/>
      <w:r w:rsidR="0059476F" w:rsidRPr="005643C0">
        <w:rPr>
          <w:rFonts w:asciiTheme="minorEastAsia" w:eastAsiaTheme="minorEastAsia" w:hAnsiTheme="minorEastAsia" w:hint="eastAsia"/>
        </w:rPr>
        <w:t>由於</w:t>
      </w:r>
      <w:r w:rsidR="00081510" w:rsidRPr="005643C0">
        <w:rPr>
          <w:rFonts w:ascii="新細明體" w:hAnsi="新細明體" w:cs="新細明體" w:hint="eastAsia"/>
        </w:rPr>
        <w:t>卓飛</w:t>
      </w:r>
      <w:proofErr w:type="gramEnd"/>
      <w:r w:rsidR="00081510" w:rsidRPr="005643C0">
        <w:rPr>
          <w:rFonts w:ascii="新細明體" w:hAnsi="新細明體" w:cs="新細明體" w:hint="eastAsia"/>
        </w:rPr>
        <w:t>症候群</w:t>
      </w:r>
      <w:r w:rsidR="0059476F" w:rsidRPr="005643C0">
        <w:rPr>
          <w:rFonts w:asciiTheme="minorEastAsia" w:eastAsiaTheme="minorEastAsia" w:hAnsiTheme="minorEastAsia" w:hint="eastAsia"/>
        </w:rPr>
        <w:t>的基因變異與鈉離子通道有關，避免使用鈉離子通道阻斷劑</w:t>
      </w:r>
      <w:r w:rsidR="00F667CD" w:rsidRPr="005643C0">
        <w:rPr>
          <w:rFonts w:asciiTheme="minorEastAsia" w:eastAsiaTheme="minorEastAsia" w:hAnsiTheme="minorEastAsia" w:hint="eastAsia"/>
        </w:rPr>
        <w:t>:</w:t>
      </w:r>
      <w:r w:rsidR="00081510" w:rsidRPr="005643C0">
        <w:rPr>
          <w:rFonts w:asciiTheme="minorEastAsia" w:eastAsiaTheme="minorEastAsia" w:hAnsiTheme="minorEastAsia" w:hint="eastAsia"/>
        </w:rPr>
        <w:t xml:space="preserve"> </w:t>
      </w:r>
      <w:proofErr w:type="gramStart"/>
      <w:r w:rsidR="00081510" w:rsidRPr="005643C0">
        <w:rPr>
          <w:rFonts w:ascii="Times New Roman" w:eastAsia="Times New Roman" w:hAnsi="Times New Roman"/>
        </w:rPr>
        <w:t>C</w:t>
      </w:r>
      <w:r w:rsidR="00F667CD" w:rsidRPr="005643C0">
        <w:rPr>
          <w:rFonts w:ascii="Times New Roman" w:eastAsia="Times New Roman" w:hAnsi="Times New Roman"/>
        </w:rPr>
        <w:t>arbamazepine(</w:t>
      </w:r>
      <w:proofErr w:type="spellStart"/>
      <w:proofErr w:type="gramEnd"/>
      <w:r w:rsidR="00F667CD" w:rsidRPr="005643C0">
        <w:rPr>
          <w:rFonts w:ascii="Times New Roman" w:eastAsia="Times New Roman" w:hAnsi="Times New Roman"/>
        </w:rPr>
        <w:t>癲通</w:t>
      </w:r>
      <w:proofErr w:type="spellEnd"/>
      <w:r w:rsidR="00F667CD" w:rsidRPr="005643C0">
        <w:rPr>
          <w:rFonts w:ascii="Times New Roman" w:eastAsia="Times New Roman" w:hAnsi="Times New Roman"/>
        </w:rPr>
        <w:t>)、</w:t>
      </w:r>
      <w:r w:rsidR="00081510" w:rsidRPr="005643C0">
        <w:rPr>
          <w:rFonts w:asciiTheme="minorEastAsia" w:eastAsiaTheme="minorEastAsia" w:hAnsiTheme="minorEastAsia" w:hint="eastAsia"/>
        </w:rPr>
        <w:t xml:space="preserve"> </w:t>
      </w:r>
      <w:r w:rsidR="00F667CD" w:rsidRPr="005643C0">
        <w:rPr>
          <w:rFonts w:ascii="Times New Roman" w:eastAsia="Times New Roman" w:hAnsi="Times New Roman"/>
        </w:rPr>
        <w:t>Oxcarbazepine</w:t>
      </w:r>
      <w:r w:rsidR="00081510" w:rsidRPr="005643C0">
        <w:rPr>
          <w:rFonts w:asciiTheme="minorEastAsia" w:eastAsiaTheme="minorEastAsia" w:hAnsiTheme="minorEastAsia" w:hint="eastAsia"/>
        </w:rPr>
        <w:t xml:space="preserve"> </w:t>
      </w:r>
      <w:r w:rsidR="00F667CD" w:rsidRPr="005643C0">
        <w:rPr>
          <w:rFonts w:ascii="Times New Roman" w:eastAsia="Times New Roman" w:hAnsi="Times New Roman"/>
        </w:rPr>
        <w:t>(</w:t>
      </w:r>
      <w:proofErr w:type="spellStart"/>
      <w:r w:rsidR="00F667CD" w:rsidRPr="005643C0">
        <w:rPr>
          <w:rFonts w:ascii="Times New Roman" w:eastAsia="Times New Roman" w:hAnsi="Times New Roman"/>
        </w:rPr>
        <w:t>除癲達</w:t>
      </w:r>
      <w:proofErr w:type="spellEnd"/>
      <w:r w:rsidR="00F667CD" w:rsidRPr="005643C0">
        <w:rPr>
          <w:rFonts w:ascii="Times New Roman" w:eastAsia="Times New Roman" w:hAnsi="Times New Roman"/>
        </w:rPr>
        <w:t>)等</w:t>
      </w:r>
      <w:r w:rsidR="0059476F" w:rsidRPr="005643C0">
        <w:rPr>
          <w:rFonts w:ascii="Times New Roman" w:eastAsia="Times New Roman" w:hAnsi="Times New Roman"/>
        </w:rPr>
        <w:t>。</w:t>
      </w:r>
    </w:p>
    <w:p w:rsidR="00C61C24" w:rsidRPr="005643C0" w:rsidRDefault="00C61C24" w:rsidP="00993D1F">
      <w:pPr>
        <w:jc w:val="both"/>
        <w:rPr>
          <w:rFonts w:asciiTheme="minorEastAsia" w:eastAsiaTheme="minorEastAsia" w:hAnsiTheme="minorEastAsia"/>
        </w:rPr>
      </w:pPr>
    </w:p>
    <w:p w:rsidR="00C61C24" w:rsidRPr="005643C0" w:rsidRDefault="005643C0" w:rsidP="00993D1F">
      <w:pPr>
        <w:jc w:val="both"/>
        <w:rPr>
          <w:rFonts w:ascii="Times New Roman" w:eastAsiaTheme="minorEastAsia" w:hAnsi="Times New Roman"/>
        </w:rPr>
      </w:pPr>
      <w:r>
        <w:rPr>
          <w:rFonts w:ascii="新細明體" w:hAnsi="新細明體" w:cs="新細明體" w:hint="eastAsia"/>
        </w:rPr>
        <w:t xml:space="preserve">   </w:t>
      </w:r>
      <w:proofErr w:type="gramStart"/>
      <w:r w:rsidR="00081510" w:rsidRPr="005643C0">
        <w:rPr>
          <w:rFonts w:ascii="新細明體" w:hAnsi="新細明體" w:cs="新細明體" w:hint="eastAsia"/>
        </w:rPr>
        <w:t>卓飛症候群</w:t>
      </w:r>
      <w:proofErr w:type="gramEnd"/>
      <w:r w:rsidR="00C61C24" w:rsidRPr="005643C0">
        <w:rPr>
          <w:rFonts w:asciiTheme="minorEastAsia" w:eastAsiaTheme="minorEastAsia" w:hAnsiTheme="minorEastAsia" w:hint="eastAsia"/>
        </w:rPr>
        <w:t>的治療選擇性有限，主要以減少癲癇發作頻率及預防</w:t>
      </w:r>
      <w:proofErr w:type="gramStart"/>
      <w:r w:rsidR="00C61C24" w:rsidRPr="005643C0">
        <w:rPr>
          <w:rFonts w:asciiTheme="minorEastAsia" w:eastAsiaTheme="minorEastAsia" w:hAnsiTheme="minorEastAsia" w:hint="eastAsia"/>
        </w:rPr>
        <w:t>癲癇</w:t>
      </w:r>
      <w:r w:rsidR="00081510" w:rsidRPr="005643C0">
        <w:rPr>
          <w:rFonts w:asciiTheme="minorEastAsia" w:eastAsiaTheme="minorEastAsia" w:hAnsiTheme="minorEastAsia" w:hint="eastAsia"/>
        </w:rPr>
        <w:t>重積</w:t>
      </w:r>
      <w:r w:rsidR="00C61C24" w:rsidRPr="005643C0">
        <w:rPr>
          <w:rFonts w:asciiTheme="minorEastAsia" w:eastAsiaTheme="minorEastAsia" w:hAnsiTheme="minorEastAsia" w:hint="eastAsia"/>
        </w:rPr>
        <w:t>狀態</w:t>
      </w:r>
      <w:proofErr w:type="gramEnd"/>
      <w:r w:rsidR="00C61C24" w:rsidRPr="005643C0">
        <w:rPr>
          <w:rFonts w:asciiTheme="minorEastAsia" w:eastAsiaTheme="minorEastAsia" w:hAnsiTheme="minorEastAsia" w:hint="eastAsia"/>
        </w:rPr>
        <w:t>為目標，且必須多方考量患者狀況，配合個人用藥差異性來調整。通常先以</w:t>
      </w:r>
      <w:proofErr w:type="spellStart"/>
      <w:r w:rsidR="00C61C24" w:rsidRPr="005643C0">
        <w:rPr>
          <w:rFonts w:ascii="Times New Roman" w:eastAsia="Times New Roman" w:hAnsi="Times New Roman"/>
        </w:rPr>
        <w:t>Valproic</w:t>
      </w:r>
      <w:proofErr w:type="spellEnd"/>
      <w:r w:rsidR="00C61C24" w:rsidRPr="005643C0">
        <w:rPr>
          <w:rFonts w:ascii="Times New Roman" w:eastAsia="Times New Roman" w:hAnsi="Times New Roman"/>
        </w:rPr>
        <w:t xml:space="preserve"> Acid</w:t>
      </w:r>
      <w:r w:rsidR="00081510" w:rsidRPr="005643C0">
        <w:rPr>
          <w:rFonts w:asciiTheme="minorEastAsia" w:eastAsiaTheme="minorEastAsia" w:hAnsiTheme="minorEastAsia" w:hint="eastAsia"/>
        </w:rPr>
        <w:t xml:space="preserve"> </w:t>
      </w:r>
      <w:r w:rsidR="00C61C24" w:rsidRPr="005643C0">
        <w:rPr>
          <w:rFonts w:ascii="Times New Roman" w:eastAsia="Times New Roman" w:hAnsi="Times New Roman"/>
        </w:rPr>
        <w:t>(</w:t>
      </w:r>
      <w:r w:rsidR="00081510" w:rsidRPr="005643C0">
        <w:rPr>
          <w:rFonts w:asciiTheme="minorEastAsia" w:eastAsiaTheme="minorEastAsia" w:hAnsiTheme="minorEastAsia" w:hint="eastAsia"/>
        </w:rPr>
        <w:t>帝拔</w:t>
      </w:r>
      <w:proofErr w:type="gramStart"/>
      <w:r w:rsidR="00081510" w:rsidRPr="005643C0">
        <w:rPr>
          <w:rFonts w:asciiTheme="minorEastAsia" w:eastAsiaTheme="minorEastAsia" w:hAnsiTheme="minorEastAsia" w:hint="eastAsia"/>
        </w:rPr>
        <w:t>癲</w:t>
      </w:r>
      <w:proofErr w:type="gramEnd"/>
      <w:r>
        <w:rPr>
          <w:rFonts w:ascii="Times New Roman" w:eastAsia="Times New Roman" w:hAnsi="Times New Roman"/>
        </w:rPr>
        <w:t>)</w:t>
      </w:r>
      <w:r>
        <w:rPr>
          <w:rFonts w:ascii="新細明體" w:hAnsi="新細明體" w:cs="新細明體" w:hint="eastAsia"/>
        </w:rPr>
        <w:t>或</w:t>
      </w:r>
      <w:proofErr w:type="spellStart"/>
      <w:r>
        <w:rPr>
          <w:rFonts w:ascii="Times New Roman" w:eastAsia="Times New Roman" w:hAnsi="Times New Roman"/>
        </w:rPr>
        <w:t>Clobazam</w:t>
      </w:r>
      <w:proofErr w:type="spellEnd"/>
      <w:r>
        <w:rPr>
          <w:rFonts w:asciiTheme="minorEastAsia" w:eastAsiaTheme="minorEastAsia" w:hAnsiTheme="minorEastAsia" w:hint="eastAsia"/>
        </w:rPr>
        <w:t>(</w:t>
      </w:r>
      <w:proofErr w:type="gramStart"/>
      <w:r w:rsidR="00C61C24" w:rsidRPr="005643C0">
        <w:rPr>
          <w:rFonts w:asciiTheme="minorEastAsia" w:eastAsiaTheme="minorEastAsia" w:hAnsiTheme="minorEastAsia" w:hint="eastAsia"/>
        </w:rPr>
        <w:t>服利寧</w:t>
      </w:r>
      <w:proofErr w:type="gramEnd"/>
      <w:r w:rsidR="00C61C24" w:rsidRPr="005643C0">
        <w:rPr>
          <w:rFonts w:asciiTheme="minorEastAsia" w:eastAsiaTheme="minorEastAsia" w:hAnsiTheme="minorEastAsia" w:hint="eastAsia"/>
        </w:rPr>
        <w:t>)為第一線藥物治療，未有明顯改善症狀則</w:t>
      </w:r>
      <w:r w:rsidR="00CF1CC0" w:rsidRPr="005643C0">
        <w:rPr>
          <w:rFonts w:asciiTheme="minorEastAsia" w:eastAsiaTheme="minorEastAsia" w:hAnsiTheme="minorEastAsia" w:hint="eastAsia"/>
        </w:rPr>
        <w:t>可考慮</w:t>
      </w:r>
      <w:r w:rsidR="00C61C24" w:rsidRPr="005643C0">
        <w:rPr>
          <w:rFonts w:asciiTheme="minorEastAsia" w:eastAsiaTheme="minorEastAsia" w:hAnsiTheme="minorEastAsia" w:hint="eastAsia"/>
          <w:strike/>
        </w:rPr>
        <w:t>添</w:t>
      </w:r>
      <w:r w:rsidR="00C61C24" w:rsidRPr="005643C0">
        <w:rPr>
          <w:rFonts w:asciiTheme="minorEastAsia" w:eastAsiaTheme="minorEastAsia" w:hAnsiTheme="minorEastAsia" w:hint="eastAsia"/>
        </w:rPr>
        <w:t>加</w:t>
      </w:r>
      <w:proofErr w:type="spellStart"/>
      <w:r w:rsidR="00C61C24" w:rsidRPr="005643C0">
        <w:rPr>
          <w:rFonts w:ascii="Times New Roman" w:eastAsia="Times New Roman" w:hAnsi="Times New Roman"/>
        </w:rPr>
        <w:t>Stiripentol</w:t>
      </w:r>
      <w:proofErr w:type="spellEnd"/>
      <w:r w:rsidR="00CF1CC0" w:rsidRPr="005643C0">
        <w:rPr>
          <w:rFonts w:asciiTheme="minorEastAsia" w:eastAsiaTheme="minorEastAsia" w:hAnsiTheme="minorEastAsia" w:hint="eastAsia"/>
        </w:rPr>
        <w:t xml:space="preserve"> </w:t>
      </w:r>
      <w:r w:rsidR="00C61C24" w:rsidRPr="005643C0">
        <w:rPr>
          <w:rFonts w:ascii="Times New Roman" w:eastAsia="Times New Roman" w:hAnsi="Times New Roman"/>
        </w:rPr>
        <w:t>(</w:t>
      </w:r>
      <w:proofErr w:type="spellStart"/>
      <w:r w:rsidR="00C61C24" w:rsidRPr="005643C0">
        <w:rPr>
          <w:rFonts w:ascii="Times New Roman" w:eastAsia="Times New Roman" w:hAnsi="Times New Roman"/>
        </w:rPr>
        <w:t>Diacomit</w:t>
      </w:r>
      <w:proofErr w:type="spellEnd"/>
      <w:r w:rsidR="00C61C24" w:rsidRPr="005643C0">
        <w:rPr>
          <w:rFonts w:ascii="Times New Roman" w:eastAsia="Times New Roman" w:hAnsi="Times New Roman"/>
        </w:rPr>
        <w:t>)</w:t>
      </w:r>
      <w:r w:rsidR="00CF1CC0" w:rsidRPr="005643C0">
        <w:rPr>
          <w:rFonts w:asciiTheme="minorEastAsia" w:eastAsiaTheme="minorEastAsia" w:hAnsiTheme="minorEastAsia" w:hint="eastAsia"/>
        </w:rPr>
        <w:t xml:space="preserve"> </w:t>
      </w:r>
      <w:r w:rsidR="00C61C24" w:rsidRPr="005643C0">
        <w:rPr>
          <w:rFonts w:asciiTheme="minorEastAsia" w:eastAsiaTheme="minorEastAsia" w:hAnsiTheme="minorEastAsia" w:hint="eastAsia"/>
        </w:rPr>
        <w:t>或</w:t>
      </w:r>
      <w:proofErr w:type="spellStart"/>
      <w:r w:rsidR="00C61C24" w:rsidRPr="005643C0">
        <w:rPr>
          <w:rFonts w:ascii="Times New Roman" w:eastAsia="Times New Roman" w:hAnsi="Times New Roman"/>
        </w:rPr>
        <w:t>Topiramate</w:t>
      </w:r>
      <w:proofErr w:type="spellEnd"/>
      <w:r w:rsidR="00CF1CC0" w:rsidRPr="005643C0">
        <w:rPr>
          <w:rFonts w:asciiTheme="minorEastAsia" w:eastAsiaTheme="minorEastAsia" w:hAnsiTheme="minorEastAsia" w:hint="eastAsia"/>
        </w:rPr>
        <w:t xml:space="preserve"> </w:t>
      </w:r>
      <w:r w:rsidR="00C61C24" w:rsidRPr="005643C0">
        <w:rPr>
          <w:rFonts w:ascii="Times New Roman" w:eastAsia="Times New Roman" w:hAnsi="Times New Roman"/>
        </w:rPr>
        <w:t>(</w:t>
      </w:r>
      <w:proofErr w:type="gramStart"/>
      <w:r w:rsidR="00C61C24" w:rsidRPr="005643C0">
        <w:rPr>
          <w:rFonts w:ascii="新細明體" w:hAnsi="新細明體" w:cs="新細明體" w:hint="eastAsia"/>
        </w:rPr>
        <w:t>妥</w:t>
      </w:r>
      <w:r w:rsidR="00CF1CC0" w:rsidRPr="005643C0">
        <w:rPr>
          <w:rFonts w:asciiTheme="minorEastAsia" w:eastAsiaTheme="minorEastAsia" w:hAnsiTheme="minorEastAsia" w:hint="eastAsia"/>
        </w:rPr>
        <w:t>泰</w:t>
      </w:r>
      <w:proofErr w:type="gramEnd"/>
      <w:r w:rsidR="00C61C24" w:rsidRPr="005643C0">
        <w:rPr>
          <w:rFonts w:ascii="Times New Roman" w:eastAsia="Times New Roman" w:hAnsi="Times New Roman"/>
        </w:rPr>
        <w:t>)</w:t>
      </w:r>
      <w:r w:rsidR="00C61C24" w:rsidRPr="005643C0">
        <w:rPr>
          <w:rFonts w:asciiTheme="minorEastAsia" w:eastAsiaTheme="minorEastAsia" w:hAnsiTheme="minorEastAsia" w:hint="eastAsia"/>
        </w:rPr>
        <w:t>，或</w:t>
      </w:r>
      <w:proofErr w:type="gramStart"/>
      <w:r w:rsidR="00C61C24" w:rsidRPr="005643C0">
        <w:rPr>
          <w:rFonts w:asciiTheme="minorEastAsia" w:eastAsiaTheme="minorEastAsia" w:hAnsiTheme="minorEastAsia" w:hint="eastAsia"/>
        </w:rPr>
        <w:t>搭配生酮飲食</w:t>
      </w:r>
      <w:proofErr w:type="gramEnd"/>
      <w:r w:rsidR="00CF1CC0" w:rsidRPr="005643C0">
        <w:rPr>
          <w:rFonts w:asciiTheme="minorEastAsia" w:eastAsiaTheme="minorEastAsia" w:hAnsiTheme="minorEastAsia" w:hint="eastAsia"/>
        </w:rPr>
        <w:t>及其他</w:t>
      </w:r>
      <w:r w:rsidR="00C61C24" w:rsidRPr="005643C0">
        <w:rPr>
          <w:rFonts w:asciiTheme="minorEastAsia" w:eastAsiaTheme="minorEastAsia" w:hAnsiTheme="minorEastAsia" w:hint="eastAsia"/>
        </w:rPr>
        <w:t>抗癲癇藥物</w:t>
      </w:r>
      <w:r w:rsidR="00CF1CC0" w:rsidRPr="005643C0">
        <w:rPr>
          <w:rFonts w:asciiTheme="minorEastAsia" w:eastAsiaTheme="minorEastAsia" w:hAnsiTheme="minorEastAsia" w:hint="eastAsia"/>
        </w:rPr>
        <w:t xml:space="preserve"> </w:t>
      </w:r>
      <w:r w:rsidR="007E4604" w:rsidRPr="005643C0">
        <w:rPr>
          <w:rFonts w:ascii="Times New Roman" w:eastAsia="Times New Roman" w:hAnsi="Times New Roman"/>
        </w:rPr>
        <w:t>Clonazepam</w:t>
      </w:r>
      <w:r w:rsidR="00CF1CC0" w:rsidRPr="005643C0">
        <w:rPr>
          <w:rFonts w:asciiTheme="minorEastAsia" w:eastAsiaTheme="minorEastAsia" w:hAnsiTheme="minorEastAsia" w:hint="eastAsia"/>
        </w:rPr>
        <w:t xml:space="preserve"> </w:t>
      </w:r>
      <w:r w:rsidR="007E4604" w:rsidRPr="005643C0">
        <w:rPr>
          <w:rFonts w:ascii="Times New Roman" w:eastAsia="Times New Roman" w:hAnsi="Times New Roman"/>
        </w:rPr>
        <w:t>(</w:t>
      </w:r>
      <w:proofErr w:type="gramStart"/>
      <w:r w:rsidR="00CF1CC0" w:rsidRPr="005643C0">
        <w:rPr>
          <w:rFonts w:asciiTheme="minorEastAsia" w:eastAsiaTheme="minorEastAsia" w:hAnsiTheme="minorEastAsia" w:hint="eastAsia"/>
        </w:rPr>
        <w:t>利福全</w:t>
      </w:r>
      <w:proofErr w:type="gramEnd"/>
      <w:r w:rsidR="007E4604" w:rsidRPr="005643C0">
        <w:rPr>
          <w:rFonts w:ascii="Times New Roman" w:eastAsia="Times New Roman" w:hAnsi="Times New Roman"/>
        </w:rPr>
        <w:t>)</w:t>
      </w:r>
      <w:r w:rsidR="007E4604" w:rsidRPr="005643C0">
        <w:rPr>
          <w:rFonts w:asciiTheme="minorEastAsia" w:eastAsiaTheme="minorEastAsia" w:hAnsiTheme="minorEastAsia" w:hint="eastAsia"/>
        </w:rPr>
        <w:t>，</w:t>
      </w:r>
      <w:proofErr w:type="spellStart"/>
      <w:r w:rsidR="00C61C24" w:rsidRPr="005643C0">
        <w:rPr>
          <w:rFonts w:ascii="Times New Roman" w:eastAsia="Times New Roman" w:hAnsi="Times New Roman"/>
        </w:rPr>
        <w:t>Levetiracetam</w:t>
      </w:r>
      <w:proofErr w:type="spellEnd"/>
      <w:r w:rsidR="00CF1CC0" w:rsidRPr="005643C0">
        <w:rPr>
          <w:rFonts w:asciiTheme="minorEastAsia" w:eastAsiaTheme="minorEastAsia" w:hAnsiTheme="minorEastAsia" w:hint="eastAsia"/>
        </w:rPr>
        <w:t xml:space="preserve"> </w:t>
      </w:r>
      <w:r w:rsidR="00C61C24" w:rsidRPr="005643C0">
        <w:rPr>
          <w:rFonts w:ascii="Times New Roman" w:eastAsia="Times New Roman" w:hAnsi="Times New Roman"/>
        </w:rPr>
        <w:t>(</w:t>
      </w:r>
      <w:r w:rsidR="00CF1CC0" w:rsidRPr="005643C0">
        <w:rPr>
          <w:rFonts w:asciiTheme="minorEastAsia" w:eastAsiaTheme="minorEastAsia" w:hAnsiTheme="minorEastAsia" w:hint="eastAsia"/>
        </w:rPr>
        <w:t>優</w:t>
      </w:r>
      <w:proofErr w:type="gramStart"/>
      <w:r w:rsidR="00CF1CC0" w:rsidRPr="005643C0">
        <w:rPr>
          <w:rFonts w:asciiTheme="minorEastAsia" w:eastAsiaTheme="minorEastAsia" w:hAnsiTheme="minorEastAsia" w:hint="eastAsia"/>
        </w:rPr>
        <w:t>閒</w:t>
      </w:r>
      <w:proofErr w:type="gramEnd"/>
      <w:r w:rsidR="00C61C24" w:rsidRPr="005643C0">
        <w:rPr>
          <w:rFonts w:ascii="Times New Roman" w:eastAsia="Times New Roman" w:hAnsi="Times New Roman"/>
        </w:rPr>
        <w:t>)</w:t>
      </w:r>
      <w:r w:rsidR="00CF1CC0" w:rsidRPr="005643C0">
        <w:rPr>
          <w:rFonts w:asciiTheme="minorEastAsia" w:eastAsiaTheme="minorEastAsia" w:hAnsiTheme="minorEastAsia" w:hint="eastAsia"/>
        </w:rPr>
        <w:t>等。</w:t>
      </w:r>
      <w:r w:rsidR="003D1A08" w:rsidRPr="005643C0">
        <w:rPr>
          <w:rFonts w:ascii="Times New Roman" w:eastAsiaTheme="minorEastAsia" w:hAnsi="Times New Roman" w:hint="eastAsia"/>
        </w:rPr>
        <w:t>雖有多種藥物選擇，但癲癇的治療仍相當困難，目前的藥品如歐盟及美國認證的</w:t>
      </w:r>
      <w:proofErr w:type="spellStart"/>
      <w:r w:rsidR="003D1A08" w:rsidRPr="005643C0">
        <w:rPr>
          <w:rFonts w:ascii="Times New Roman" w:eastAsiaTheme="minorEastAsia" w:hAnsi="Times New Roman" w:hint="eastAsia"/>
        </w:rPr>
        <w:t>Stiripentol</w:t>
      </w:r>
      <w:proofErr w:type="spellEnd"/>
      <w:r w:rsidR="00CF1CC0" w:rsidRPr="005643C0">
        <w:rPr>
          <w:rFonts w:ascii="Times New Roman" w:eastAsiaTheme="minorEastAsia" w:hAnsi="Times New Roman" w:hint="eastAsia"/>
        </w:rPr>
        <w:t xml:space="preserve"> </w:t>
      </w:r>
      <w:r w:rsidR="003D1A08" w:rsidRPr="005643C0">
        <w:rPr>
          <w:rFonts w:ascii="Times New Roman" w:eastAsiaTheme="minorEastAsia" w:hAnsi="Times New Roman" w:hint="eastAsia"/>
        </w:rPr>
        <w:t>(</w:t>
      </w:r>
      <w:proofErr w:type="spellStart"/>
      <w:r w:rsidR="003D1A08" w:rsidRPr="005643C0">
        <w:rPr>
          <w:rFonts w:ascii="Times New Roman" w:eastAsiaTheme="minorEastAsia" w:hAnsi="Times New Roman" w:hint="eastAsia"/>
        </w:rPr>
        <w:t>Dia</w:t>
      </w:r>
      <w:bookmarkStart w:id="0" w:name="_GoBack"/>
      <w:bookmarkEnd w:id="0"/>
      <w:r w:rsidR="003D1A08" w:rsidRPr="005643C0">
        <w:rPr>
          <w:rFonts w:ascii="Times New Roman" w:eastAsiaTheme="minorEastAsia" w:hAnsi="Times New Roman" w:hint="eastAsia"/>
        </w:rPr>
        <w:t>comit</w:t>
      </w:r>
      <w:proofErr w:type="spellEnd"/>
      <w:r w:rsidR="003D1A08" w:rsidRPr="005643C0">
        <w:rPr>
          <w:rFonts w:ascii="Times New Roman" w:eastAsiaTheme="minorEastAsia" w:hAnsi="Times New Roman" w:hint="eastAsia"/>
        </w:rPr>
        <w:t>)</w:t>
      </w:r>
      <w:r w:rsidR="003D1A08" w:rsidRPr="005643C0">
        <w:rPr>
          <w:rFonts w:ascii="Times New Roman" w:eastAsiaTheme="minorEastAsia" w:hAnsi="Times New Roman" w:hint="eastAsia"/>
        </w:rPr>
        <w:t>，</w:t>
      </w:r>
      <w:r w:rsidR="00CF1CC0" w:rsidRPr="005643C0">
        <w:rPr>
          <w:rFonts w:ascii="Times New Roman" w:eastAsiaTheme="minorEastAsia" w:hAnsi="Times New Roman" w:hint="eastAsia"/>
        </w:rPr>
        <w:t>及</w:t>
      </w:r>
      <w:r w:rsidR="003D1A08" w:rsidRPr="005643C0">
        <w:rPr>
          <w:rFonts w:ascii="Times New Roman" w:eastAsiaTheme="minorEastAsia" w:hAnsi="Times New Roman" w:hint="eastAsia"/>
        </w:rPr>
        <w:t>美國核准治療</w:t>
      </w:r>
      <w:r w:rsidR="003D1A08" w:rsidRPr="005643C0">
        <w:rPr>
          <w:rFonts w:ascii="Times New Roman" w:eastAsiaTheme="minorEastAsia" w:hAnsi="Times New Roman" w:hint="eastAsia"/>
        </w:rPr>
        <w:t>2</w:t>
      </w:r>
      <w:r w:rsidR="003D1A08" w:rsidRPr="005643C0">
        <w:rPr>
          <w:rFonts w:ascii="Times New Roman" w:eastAsiaTheme="minorEastAsia" w:hAnsi="Times New Roman" w:hint="eastAsia"/>
        </w:rPr>
        <w:t>歲以上患者</w:t>
      </w:r>
      <w:r w:rsidR="00CF1CC0" w:rsidRPr="005643C0">
        <w:rPr>
          <w:rFonts w:ascii="Times New Roman" w:eastAsiaTheme="minorEastAsia" w:hAnsi="Times New Roman" w:hint="eastAsia"/>
        </w:rPr>
        <w:t>使用</w:t>
      </w:r>
      <w:r w:rsidR="003D1A08" w:rsidRPr="005643C0">
        <w:rPr>
          <w:rFonts w:ascii="Times New Roman" w:eastAsiaTheme="minorEastAsia" w:hAnsi="Times New Roman" w:hint="eastAsia"/>
        </w:rPr>
        <w:t>的</w:t>
      </w:r>
      <w:r w:rsidR="00CF1CC0" w:rsidRPr="005643C0">
        <w:rPr>
          <w:rFonts w:ascii="Times New Roman" w:eastAsiaTheme="minorEastAsia" w:hAnsi="Times New Roman" w:hint="eastAsia"/>
        </w:rPr>
        <w:t>最新藥品</w:t>
      </w:r>
      <w:proofErr w:type="spellStart"/>
      <w:r w:rsidR="003D1A08" w:rsidRPr="005643C0">
        <w:rPr>
          <w:rFonts w:ascii="Times New Roman" w:eastAsiaTheme="minorEastAsia" w:hAnsi="Times New Roman" w:hint="eastAsia"/>
        </w:rPr>
        <w:t>Cannabidiol</w:t>
      </w:r>
      <w:proofErr w:type="spellEnd"/>
      <w:r w:rsidR="00CF1CC0" w:rsidRPr="005643C0">
        <w:rPr>
          <w:rFonts w:ascii="Times New Roman" w:eastAsiaTheme="minorEastAsia" w:hAnsi="Times New Roman" w:hint="eastAsia"/>
        </w:rPr>
        <w:t xml:space="preserve"> </w:t>
      </w:r>
      <w:r w:rsidR="003D1A08" w:rsidRPr="005643C0">
        <w:rPr>
          <w:rFonts w:ascii="Times New Roman" w:eastAsiaTheme="minorEastAsia" w:hAnsi="Times New Roman" w:hint="eastAsia"/>
        </w:rPr>
        <w:t>(CBD)</w:t>
      </w:r>
      <w:r w:rsidR="003D1A08" w:rsidRPr="005643C0">
        <w:rPr>
          <w:rFonts w:ascii="Times New Roman" w:eastAsiaTheme="minorEastAsia" w:hAnsi="Times New Roman" w:hint="eastAsia"/>
        </w:rPr>
        <w:t>於國內目前尚未進口及健保給付，期待能盡早引進為治療提供更適切的選擇。</w:t>
      </w:r>
    </w:p>
    <w:p w:rsidR="007E4604" w:rsidRPr="005643C0" w:rsidRDefault="007E4604" w:rsidP="00993D1F">
      <w:pPr>
        <w:jc w:val="both"/>
        <w:rPr>
          <w:rFonts w:ascii="Times New Roman" w:eastAsiaTheme="minorEastAsia" w:hAnsi="Times New Roman"/>
        </w:rPr>
      </w:pPr>
    </w:p>
    <w:p w:rsidR="003D1A08" w:rsidRPr="005643C0" w:rsidRDefault="003D1A08" w:rsidP="00993D1F">
      <w:pPr>
        <w:ind w:firstLine="480"/>
        <w:jc w:val="both"/>
        <w:rPr>
          <w:rFonts w:ascii="Times New Roman" w:eastAsiaTheme="minorEastAsia" w:hAnsi="Times New Roman"/>
        </w:rPr>
      </w:pPr>
      <w:r w:rsidRPr="005643C0">
        <w:rPr>
          <w:rFonts w:ascii="Times New Roman" w:eastAsiaTheme="minorEastAsia" w:hAnsi="Times New Roman" w:hint="eastAsia"/>
        </w:rPr>
        <w:t>除了症狀治療，需減少癲癇發作的危險因子，包括體溫過高，光刺激或格式化刺激</w:t>
      </w:r>
      <w:r w:rsidRPr="005643C0">
        <w:rPr>
          <w:rFonts w:ascii="Times New Roman" w:eastAsiaTheme="minorEastAsia" w:hAnsi="Times New Roman" w:hint="eastAsia"/>
        </w:rPr>
        <w:t>(Pattern stimulation)</w:t>
      </w:r>
      <w:r w:rsidRPr="005643C0">
        <w:rPr>
          <w:rFonts w:ascii="Times New Roman" w:eastAsiaTheme="minorEastAsia" w:hAnsi="Times New Roman" w:hint="eastAsia"/>
        </w:rPr>
        <w:t>。除了醫護人員，</w:t>
      </w:r>
      <w:proofErr w:type="gramStart"/>
      <w:r w:rsidR="00CF1CC0" w:rsidRPr="005643C0">
        <w:rPr>
          <w:rFonts w:ascii="新細明體" w:hAnsi="新細明體" w:cs="新細明體" w:hint="eastAsia"/>
        </w:rPr>
        <w:t>卓飛症候群</w:t>
      </w:r>
      <w:proofErr w:type="gramEnd"/>
      <w:r w:rsidRPr="005643C0">
        <w:rPr>
          <w:rFonts w:ascii="Times New Roman" w:eastAsiaTheme="minorEastAsia" w:hAnsi="Times New Roman" w:hint="eastAsia"/>
        </w:rPr>
        <w:t>患者還需要包括物理、職能和語言治療師、社工師各方面專家共同照護，以達到良好的生活品質。</w:t>
      </w:r>
    </w:p>
    <w:p w:rsidR="002A11DC" w:rsidRPr="005643C0" w:rsidRDefault="002A11DC">
      <w:pPr>
        <w:rPr>
          <w:rFonts w:ascii="Times New Roman" w:eastAsiaTheme="minorEastAsia" w:hAnsi="Times New Roman"/>
        </w:rPr>
      </w:pPr>
    </w:p>
    <w:sectPr w:rsidR="002A11DC" w:rsidRPr="005643C0" w:rsidSect="00162F49">
      <w:pgSz w:w="11906" w:h="16838"/>
      <w:pgMar w:top="709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DCF" w:rsidRDefault="00110DCF" w:rsidP="007C6A64">
      <w:r>
        <w:separator/>
      </w:r>
    </w:p>
  </w:endnote>
  <w:endnote w:type="continuationSeparator" w:id="0">
    <w:p w:rsidR="00110DCF" w:rsidRDefault="00110DCF" w:rsidP="007C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DCF" w:rsidRDefault="00110DCF" w:rsidP="007C6A64">
      <w:r>
        <w:separator/>
      </w:r>
    </w:p>
  </w:footnote>
  <w:footnote w:type="continuationSeparator" w:id="0">
    <w:p w:rsidR="00110DCF" w:rsidRDefault="00110DCF" w:rsidP="007C6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59D2"/>
    <w:multiLevelType w:val="multilevel"/>
    <w:tmpl w:val="01E2BBC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7BB"/>
    <w:rsid w:val="000659E3"/>
    <w:rsid w:val="00081510"/>
    <w:rsid w:val="000B1818"/>
    <w:rsid w:val="000E1DF1"/>
    <w:rsid w:val="00110DCF"/>
    <w:rsid w:val="0015115D"/>
    <w:rsid w:val="00162F49"/>
    <w:rsid w:val="001D07BB"/>
    <w:rsid w:val="001D3E0C"/>
    <w:rsid w:val="002803DA"/>
    <w:rsid w:val="002A11DC"/>
    <w:rsid w:val="003D1A08"/>
    <w:rsid w:val="005178A7"/>
    <w:rsid w:val="005643C0"/>
    <w:rsid w:val="0059476F"/>
    <w:rsid w:val="005B0897"/>
    <w:rsid w:val="007919D4"/>
    <w:rsid w:val="007C6A64"/>
    <w:rsid w:val="007E4604"/>
    <w:rsid w:val="00875A92"/>
    <w:rsid w:val="00877BAF"/>
    <w:rsid w:val="00993D1F"/>
    <w:rsid w:val="00A31F81"/>
    <w:rsid w:val="00B12F54"/>
    <w:rsid w:val="00B61A8E"/>
    <w:rsid w:val="00BE4901"/>
    <w:rsid w:val="00C61C24"/>
    <w:rsid w:val="00CF1CC0"/>
    <w:rsid w:val="00D83E7A"/>
    <w:rsid w:val="00E11BF6"/>
    <w:rsid w:val="00F66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BB"/>
    <w:pPr>
      <w:widowControl w:val="0"/>
    </w:pPr>
    <w:rPr>
      <w:rFonts w:ascii="Calibri" w:eastAsia="新細明體" w:hAnsi="Calibri" w:cs="Times New Roman"/>
      <w:kern w:val="0"/>
      <w:szCs w:val="24"/>
    </w:rPr>
  </w:style>
  <w:style w:type="paragraph" w:styleId="1">
    <w:name w:val="heading 1"/>
    <w:basedOn w:val="a"/>
    <w:link w:val="10"/>
    <w:uiPriority w:val="9"/>
    <w:qFormat/>
    <w:rsid w:val="00CF1CC0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CF1CC0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6A64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6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6A64"/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F1CC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40">
    <w:name w:val="標題 4 字元"/>
    <w:basedOn w:val="a0"/>
    <w:link w:val="4"/>
    <w:uiPriority w:val="9"/>
    <w:rsid w:val="00CF1CC0"/>
    <w:rPr>
      <w:rFonts w:ascii="新細明體" w:eastAsia="新細明體" w:hAnsi="新細明體" w:cs="新細明體"/>
      <w:b/>
      <w:bCs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CF1CC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F1CC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BB"/>
    <w:pPr>
      <w:widowControl w:val="0"/>
    </w:pPr>
    <w:rPr>
      <w:rFonts w:ascii="Calibri" w:eastAsia="新細明體" w:hAnsi="Calibri" w:cs="Times New Roman"/>
      <w:kern w:val="0"/>
      <w:szCs w:val="24"/>
    </w:rPr>
  </w:style>
  <w:style w:type="paragraph" w:styleId="1">
    <w:name w:val="heading 1"/>
    <w:basedOn w:val="a"/>
    <w:link w:val="10"/>
    <w:uiPriority w:val="9"/>
    <w:qFormat/>
    <w:rsid w:val="00CF1CC0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CF1CC0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6A64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6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6A64"/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F1CC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40">
    <w:name w:val="標題 4 字元"/>
    <w:basedOn w:val="a0"/>
    <w:link w:val="4"/>
    <w:uiPriority w:val="9"/>
    <w:rsid w:val="00CF1CC0"/>
    <w:rPr>
      <w:rFonts w:ascii="新細明體" w:eastAsia="新細明體" w:hAnsi="新細明體" w:cs="新細明體"/>
      <w:b/>
      <w:bCs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CF1CC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F1CC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7871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謝佳君@醫療服務組</dc:creator>
  <cp:lastModifiedBy>楊永祥@執行管理室</cp:lastModifiedBy>
  <cp:revision>3</cp:revision>
  <cp:lastPrinted>2018-10-31T04:12:00Z</cp:lastPrinted>
  <dcterms:created xsi:type="dcterms:W3CDTF">2018-11-01T02:55:00Z</dcterms:created>
  <dcterms:modified xsi:type="dcterms:W3CDTF">2018-11-01T02:56:00Z</dcterms:modified>
</cp:coreProperties>
</file>