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0B" w:rsidRPr="005106FD" w:rsidRDefault="005106FD" w:rsidP="005106FD">
      <w:pPr>
        <w:spacing w:line="500" w:lineRule="exact"/>
        <w:rPr>
          <w:rFonts w:ascii="標楷體" w:eastAsia="標楷體" w:hAnsi="標楷體"/>
          <w:b/>
          <w:sz w:val="28"/>
        </w:rPr>
      </w:pPr>
      <w:r w:rsidRPr="005106FD">
        <w:rPr>
          <w:rFonts w:ascii="標楷體" w:eastAsia="標楷體" w:hAnsi="標楷體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1C01399" wp14:editId="20BCBF5B">
            <wp:simplePos x="0" y="0"/>
            <wp:positionH relativeFrom="column">
              <wp:posOffset>4255135</wp:posOffset>
            </wp:positionH>
            <wp:positionV relativeFrom="paragraph">
              <wp:posOffset>15240</wp:posOffset>
            </wp:positionV>
            <wp:extent cx="1252855" cy="1502410"/>
            <wp:effectExtent l="0" t="0" r="4445" b="254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13000168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502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6FD">
        <w:rPr>
          <w:rFonts w:ascii="標楷體" w:eastAsia="標楷體" w:hAnsi="標楷體" w:hint="eastAsia"/>
          <w:b/>
          <w:sz w:val="28"/>
        </w:rPr>
        <w:t>【個案故事】</w:t>
      </w:r>
      <w:r w:rsidR="00B70C22" w:rsidRPr="005106FD">
        <w:rPr>
          <w:rFonts w:ascii="標楷體" w:eastAsia="標楷體" w:hAnsi="標楷體" w:hint="eastAsia"/>
          <w:b/>
          <w:sz w:val="28"/>
        </w:rPr>
        <w:t>音樂重拾自信喜獲新生</w:t>
      </w:r>
      <w:r w:rsidRPr="005106FD">
        <w:rPr>
          <w:rFonts w:ascii="標楷體" w:eastAsia="標楷體" w:hAnsi="標楷體" w:hint="eastAsia"/>
          <w:b/>
          <w:sz w:val="28"/>
        </w:rPr>
        <w:t>-</w:t>
      </w:r>
      <w:r w:rsidR="00213E82" w:rsidRPr="005106FD">
        <w:rPr>
          <w:rFonts w:ascii="標楷體" w:eastAsia="標楷體" w:hAnsi="標楷體" w:hint="eastAsia"/>
          <w:b/>
          <w:sz w:val="28"/>
          <w:szCs w:val="28"/>
        </w:rPr>
        <w:t>吳承</w:t>
      </w:r>
      <w:proofErr w:type="gramStart"/>
      <w:r w:rsidR="00213E82" w:rsidRPr="005106FD">
        <w:rPr>
          <w:rFonts w:ascii="標楷體" w:eastAsia="標楷體" w:hAnsi="標楷體" w:hint="eastAsia"/>
          <w:b/>
          <w:sz w:val="28"/>
          <w:szCs w:val="28"/>
        </w:rPr>
        <w:t>澐</w:t>
      </w:r>
      <w:proofErr w:type="gramEnd"/>
    </w:p>
    <w:p w:rsidR="0081550B" w:rsidRPr="004C21D7" w:rsidRDefault="0081550B" w:rsidP="004C21D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C21D7">
        <w:rPr>
          <w:rFonts w:ascii="標楷體" w:eastAsia="標楷體" w:hAnsi="標楷體" w:hint="eastAsia"/>
          <w:sz w:val="28"/>
          <w:szCs w:val="28"/>
        </w:rPr>
        <w:t>年齡：</w:t>
      </w:r>
      <w:r w:rsidR="00213E82" w:rsidRPr="004C21D7">
        <w:rPr>
          <w:rFonts w:ascii="標楷體" w:eastAsia="標楷體" w:hAnsi="標楷體" w:hint="eastAsia"/>
          <w:sz w:val="28"/>
          <w:szCs w:val="28"/>
        </w:rPr>
        <w:t>18</w:t>
      </w:r>
      <w:r w:rsidRPr="004C21D7">
        <w:rPr>
          <w:rFonts w:ascii="標楷體" w:eastAsia="標楷體" w:hAnsi="標楷體" w:hint="eastAsia"/>
          <w:sz w:val="28"/>
          <w:szCs w:val="28"/>
        </w:rPr>
        <w:t>歲</w:t>
      </w:r>
    </w:p>
    <w:p w:rsidR="0081550B" w:rsidRDefault="0081550B" w:rsidP="005106FD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C21D7">
        <w:rPr>
          <w:rFonts w:ascii="標楷體" w:eastAsia="標楷體" w:hAnsi="標楷體" w:hint="eastAsia"/>
          <w:sz w:val="28"/>
          <w:szCs w:val="28"/>
        </w:rPr>
        <w:t>疾病名稱：</w:t>
      </w:r>
      <w:proofErr w:type="gramStart"/>
      <w:r w:rsidR="00E74303" w:rsidRPr="004C21D7">
        <w:rPr>
          <w:rFonts w:ascii="標楷體" w:eastAsia="標楷體" w:hAnsi="標楷體" w:hint="eastAsia"/>
          <w:sz w:val="28"/>
          <w:szCs w:val="28"/>
        </w:rPr>
        <w:t>粒線體</w:t>
      </w:r>
      <w:proofErr w:type="gramEnd"/>
      <w:r w:rsidR="00E74303" w:rsidRPr="004C21D7">
        <w:rPr>
          <w:rFonts w:ascii="標楷體" w:eastAsia="標楷體" w:hAnsi="標楷體" w:hint="eastAsia"/>
          <w:sz w:val="28"/>
          <w:szCs w:val="28"/>
        </w:rPr>
        <w:t>缺陷(</w:t>
      </w:r>
      <w:proofErr w:type="gramStart"/>
      <w:r w:rsidR="00F75801" w:rsidRPr="004C21D7">
        <w:rPr>
          <w:rFonts w:ascii="標楷體" w:eastAsia="標楷體" w:hAnsi="標楷體" w:hint="eastAsia"/>
          <w:sz w:val="28"/>
          <w:szCs w:val="28"/>
        </w:rPr>
        <w:t>雷伯氏遺傳性</w:t>
      </w:r>
      <w:proofErr w:type="gramEnd"/>
      <w:r w:rsidR="00F75801" w:rsidRPr="004C21D7">
        <w:rPr>
          <w:rFonts w:ascii="標楷體" w:eastAsia="標楷體" w:hAnsi="標楷體" w:hint="eastAsia"/>
          <w:sz w:val="28"/>
          <w:szCs w:val="28"/>
        </w:rPr>
        <w:t>視神經萎縮症</w:t>
      </w:r>
      <w:r w:rsidR="00E74303" w:rsidRPr="004C21D7">
        <w:rPr>
          <w:rFonts w:ascii="標楷體" w:eastAsia="標楷體" w:hAnsi="標楷體" w:hint="eastAsia"/>
          <w:sz w:val="28"/>
          <w:szCs w:val="28"/>
        </w:rPr>
        <w:t>)</w:t>
      </w:r>
    </w:p>
    <w:p w:rsidR="002E0E1A" w:rsidRDefault="002E0E1A" w:rsidP="005106FD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獎項：傑出才藝獎</w:t>
      </w:r>
    </w:p>
    <w:p w:rsidR="00B70C22" w:rsidRPr="004C21D7" w:rsidRDefault="00B70C22" w:rsidP="00B70C22">
      <w:pPr>
        <w:pBdr>
          <w:bottom w:val="double" w:sz="6" w:space="0" w:color="auto"/>
        </w:pBd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B70C22" w:rsidRDefault="00B70C22" w:rsidP="001A58AF">
      <w:pPr>
        <w:spacing w:line="400" w:lineRule="exact"/>
        <w:jc w:val="both"/>
        <w:rPr>
          <w:rFonts w:ascii="Arial" w:hAnsi="Arial" w:cs="Arial"/>
          <w:b/>
          <w:bCs/>
          <w:color w:val="333333"/>
          <w:kern w:val="0"/>
          <w:sz w:val="28"/>
          <w:szCs w:val="28"/>
        </w:rPr>
      </w:pPr>
    </w:p>
    <w:p w:rsidR="0024334F" w:rsidRPr="005106FD" w:rsidRDefault="00E74303" w:rsidP="001A58AF">
      <w:pPr>
        <w:spacing w:line="400" w:lineRule="exact"/>
        <w:jc w:val="both"/>
        <w:rPr>
          <w:rFonts w:ascii="標楷體" w:eastAsia="標楷體" w:hAnsi="標楷體" w:cs="Arial"/>
          <w:b/>
          <w:bCs/>
          <w:color w:val="333333"/>
          <w:kern w:val="0"/>
          <w:szCs w:val="24"/>
        </w:rPr>
      </w:pPr>
      <w:r w:rsidRPr="005106FD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「</w:t>
      </w:r>
      <w:r w:rsidR="0024334F" w:rsidRPr="005106FD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上帝關了一扇門，必定還會幫你開另一扇窗</w:t>
      </w:r>
      <w:r w:rsidR="00305178" w:rsidRPr="005106FD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」</w:t>
      </w:r>
      <w:r w:rsidR="0024334F" w:rsidRPr="005106FD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承</w:t>
      </w:r>
      <w:proofErr w:type="gramStart"/>
      <w:r w:rsidR="0024334F" w:rsidRPr="005106FD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澐</w:t>
      </w:r>
      <w:proofErr w:type="gramEnd"/>
      <w:r w:rsidR="0024334F" w:rsidRPr="005106FD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時常用這句話勉勵自己，老天造化弄人，仍勇敢突破困境。</w:t>
      </w:r>
    </w:p>
    <w:p w:rsidR="00305178" w:rsidRPr="004C21D7" w:rsidRDefault="00305178" w:rsidP="0030517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05178" w:rsidRPr="005106FD" w:rsidRDefault="00305178" w:rsidP="00305178">
      <w:pPr>
        <w:spacing w:line="400" w:lineRule="exact"/>
        <w:jc w:val="both"/>
        <w:rPr>
          <w:rFonts w:ascii="微軟正黑體" w:eastAsia="微軟正黑體" w:hAnsi="微軟正黑體"/>
          <w:szCs w:val="28"/>
        </w:rPr>
      </w:pPr>
      <w:r w:rsidRPr="005106FD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5106FD">
        <w:rPr>
          <w:rFonts w:ascii="微軟正黑體" w:eastAsia="微軟正黑體" w:hAnsi="微軟正黑體" w:hint="eastAsia"/>
          <w:szCs w:val="28"/>
        </w:rPr>
        <w:t xml:space="preserve"> 承澐因疾病導致視力受損(趨近全盲)，</w:t>
      </w:r>
      <w:r w:rsidR="0024334F" w:rsidRPr="005106FD">
        <w:rPr>
          <w:rFonts w:ascii="微軟正黑體" w:eastAsia="微軟正黑體" w:hAnsi="微軟正黑體" w:hint="eastAsia"/>
          <w:szCs w:val="28"/>
        </w:rPr>
        <w:t>自國三發病後，</w:t>
      </w:r>
      <w:r w:rsidR="00002082" w:rsidRPr="005106FD">
        <w:rPr>
          <w:rFonts w:ascii="微軟正黑體" w:eastAsia="微軟正黑體" w:hAnsi="微軟正黑體" w:hint="eastAsia"/>
          <w:szCs w:val="28"/>
        </w:rPr>
        <w:t>一度逃避自己最愛的鋼琴，直到升上高中，一次偶然的演奏機會，讓</w:t>
      </w:r>
      <w:r w:rsidR="00DB7582" w:rsidRPr="005106FD">
        <w:rPr>
          <w:rFonts w:ascii="微軟正黑體" w:eastAsia="微軟正黑體" w:hAnsi="微軟正黑體" w:hint="eastAsia"/>
          <w:szCs w:val="28"/>
        </w:rPr>
        <w:t>他</w:t>
      </w:r>
      <w:r w:rsidR="00E833E4">
        <w:rPr>
          <w:rFonts w:ascii="微軟正黑體" w:eastAsia="微軟正黑體" w:hAnsi="微軟正黑體" w:hint="eastAsia"/>
          <w:szCs w:val="28"/>
        </w:rPr>
        <w:t>領悟到雖然失去視力，但靈敏的耳朵</w:t>
      </w:r>
      <w:r w:rsidR="00002082" w:rsidRPr="005106FD">
        <w:rPr>
          <w:rFonts w:ascii="微軟正黑體" w:eastAsia="微軟正黑體" w:hAnsi="微軟正黑體" w:hint="eastAsia"/>
          <w:szCs w:val="28"/>
        </w:rPr>
        <w:t>能成為他的雙眼，透過絕對音感將聽到的音符印在腦中，</w:t>
      </w:r>
      <w:r w:rsidR="008E4C44" w:rsidRPr="005106FD">
        <w:rPr>
          <w:rFonts w:ascii="微軟正黑體" w:eastAsia="微軟正黑體" w:hAnsi="微軟正黑體" w:hint="eastAsia"/>
          <w:szCs w:val="28"/>
        </w:rPr>
        <w:t>對鋼琴的熱愛，</w:t>
      </w:r>
      <w:r w:rsidR="00284D5D" w:rsidRPr="005106FD">
        <w:rPr>
          <w:rFonts w:ascii="微軟正黑體" w:eastAsia="微軟正黑體" w:hAnsi="微軟正黑體" w:hint="eastAsia"/>
          <w:szCs w:val="28"/>
        </w:rPr>
        <w:t>使</w:t>
      </w:r>
      <w:r w:rsidR="00DB7582" w:rsidRPr="005106FD">
        <w:rPr>
          <w:rFonts w:ascii="微軟正黑體" w:eastAsia="微軟正黑體" w:hAnsi="微軟正黑體" w:hint="eastAsia"/>
          <w:szCs w:val="28"/>
        </w:rPr>
        <w:t>承澐</w:t>
      </w:r>
      <w:r w:rsidR="008E4C44" w:rsidRPr="005106FD">
        <w:rPr>
          <w:rFonts w:ascii="微軟正黑體" w:eastAsia="微軟正黑體" w:hAnsi="微軟正黑體" w:hint="eastAsia"/>
          <w:szCs w:val="28"/>
        </w:rPr>
        <w:t>重拾自信與接受不同的自己，並</w:t>
      </w:r>
      <w:r w:rsidRPr="005106FD">
        <w:rPr>
          <w:rFonts w:ascii="微軟正黑體" w:eastAsia="微軟正黑體" w:hAnsi="微軟正黑體" w:hint="eastAsia"/>
          <w:szCs w:val="28"/>
        </w:rPr>
        <w:t>努力精進琴藝，在</w:t>
      </w:r>
      <w:r w:rsidR="00B70C22" w:rsidRPr="005106FD">
        <w:rPr>
          <w:rFonts w:ascii="微軟正黑體" w:eastAsia="微軟正黑體" w:hAnsi="微軟正黑體" w:hint="eastAsia"/>
          <w:szCs w:val="28"/>
        </w:rPr>
        <w:t>「</w:t>
      </w:r>
      <w:r w:rsidRPr="005106FD">
        <w:rPr>
          <w:rFonts w:ascii="微軟正黑體" w:eastAsia="微軟正黑體" w:hAnsi="微軟正黑體" w:hint="eastAsia"/>
          <w:szCs w:val="28"/>
        </w:rPr>
        <w:t>2016視障音樂大賽</w:t>
      </w:r>
      <w:r w:rsidR="00B70C22" w:rsidRPr="005106FD">
        <w:rPr>
          <w:rFonts w:ascii="微軟正黑體" w:eastAsia="微軟正黑體" w:hAnsi="微軟正黑體" w:hint="eastAsia"/>
          <w:szCs w:val="28"/>
        </w:rPr>
        <w:t>」</w:t>
      </w:r>
      <w:r w:rsidRPr="005106FD">
        <w:rPr>
          <w:rFonts w:ascii="微軟正黑體" w:eastAsia="微軟正黑體" w:hAnsi="微軟正黑體" w:hint="eastAsia"/>
          <w:szCs w:val="28"/>
        </w:rPr>
        <w:t>獲得特別獎。</w:t>
      </w:r>
    </w:p>
    <w:p w:rsidR="00305178" w:rsidRPr="005106FD" w:rsidRDefault="00305178" w:rsidP="00305178">
      <w:pPr>
        <w:spacing w:line="400" w:lineRule="exact"/>
        <w:jc w:val="both"/>
        <w:rPr>
          <w:rFonts w:ascii="微軟正黑體" w:eastAsia="微軟正黑體" w:hAnsi="微軟正黑體"/>
          <w:szCs w:val="28"/>
        </w:rPr>
      </w:pPr>
    </w:p>
    <w:p w:rsidR="007E6DFD" w:rsidRPr="005106FD" w:rsidRDefault="00305178" w:rsidP="00305178">
      <w:pPr>
        <w:spacing w:line="400" w:lineRule="exact"/>
        <w:jc w:val="both"/>
        <w:rPr>
          <w:rFonts w:ascii="微軟正黑體" w:eastAsia="微軟正黑體" w:hAnsi="微軟正黑體"/>
          <w:szCs w:val="28"/>
        </w:rPr>
      </w:pPr>
      <w:r w:rsidRPr="005106FD">
        <w:rPr>
          <w:rFonts w:ascii="微軟正黑體" w:eastAsia="微軟正黑體" w:hAnsi="微軟正黑體" w:hint="eastAsia"/>
          <w:szCs w:val="28"/>
        </w:rPr>
        <w:t xml:space="preserve">    就讀新北市永平</w:t>
      </w:r>
      <w:r w:rsidR="008E4C44" w:rsidRPr="005106FD">
        <w:rPr>
          <w:rFonts w:ascii="微軟正黑體" w:eastAsia="微軟正黑體" w:hAnsi="微軟正黑體" w:hint="eastAsia"/>
          <w:szCs w:val="28"/>
        </w:rPr>
        <w:t>高中的</w:t>
      </w:r>
      <w:r w:rsidR="007E6DFD" w:rsidRPr="005106FD">
        <w:rPr>
          <w:rFonts w:ascii="微軟正黑體" w:eastAsia="微軟正黑體" w:hAnsi="微軟正黑體" w:hint="eastAsia"/>
          <w:szCs w:val="28"/>
        </w:rPr>
        <w:t>承</w:t>
      </w:r>
      <w:proofErr w:type="gramStart"/>
      <w:r w:rsidR="007E6DFD" w:rsidRPr="005106FD">
        <w:rPr>
          <w:rFonts w:ascii="微軟正黑體" w:eastAsia="微軟正黑體" w:hAnsi="微軟正黑體" w:hint="eastAsia"/>
          <w:szCs w:val="28"/>
        </w:rPr>
        <w:t>澐</w:t>
      </w:r>
      <w:proofErr w:type="gramEnd"/>
      <w:r w:rsidR="007E6DFD" w:rsidRPr="005106FD">
        <w:rPr>
          <w:rFonts w:ascii="微軟正黑體" w:eastAsia="微軟正黑體" w:hAnsi="微軟正黑體" w:hint="eastAsia"/>
          <w:szCs w:val="28"/>
        </w:rPr>
        <w:t>，</w:t>
      </w:r>
      <w:r w:rsidR="00F82E52" w:rsidRPr="005106FD">
        <w:rPr>
          <w:rFonts w:ascii="微軟正黑體" w:eastAsia="微軟正黑體" w:hAnsi="微軟正黑體" w:hint="eastAsia"/>
          <w:szCs w:val="28"/>
        </w:rPr>
        <w:t>不想放棄任何一個學習的機會，在</w:t>
      </w:r>
      <w:r w:rsidR="00DB7582" w:rsidRPr="005106FD">
        <w:rPr>
          <w:rFonts w:ascii="微軟正黑體" w:eastAsia="微軟正黑體" w:hAnsi="微軟正黑體" w:hint="eastAsia"/>
          <w:szCs w:val="28"/>
        </w:rPr>
        <w:t>視障巡迴輔導老師的協助下，學</w:t>
      </w:r>
      <w:r w:rsidR="00F82E52" w:rsidRPr="005106FD">
        <w:rPr>
          <w:rFonts w:ascii="微軟正黑體" w:eastAsia="微軟正黑體" w:hAnsi="微軟正黑體" w:hint="eastAsia"/>
          <w:szCs w:val="28"/>
        </w:rPr>
        <w:t>會</w:t>
      </w:r>
      <w:proofErr w:type="gramStart"/>
      <w:r w:rsidR="00F82E52" w:rsidRPr="005106FD">
        <w:rPr>
          <w:rFonts w:ascii="微軟正黑體" w:eastAsia="微軟正黑體" w:hAnsi="微軟正黑體" w:hint="eastAsia"/>
          <w:szCs w:val="28"/>
        </w:rPr>
        <w:t>使用</w:t>
      </w:r>
      <w:r w:rsidR="00DB7582" w:rsidRPr="005106FD">
        <w:rPr>
          <w:rFonts w:ascii="微軟正黑體" w:eastAsia="微軟正黑體" w:hAnsi="微軟正黑體" w:hint="eastAsia"/>
          <w:szCs w:val="28"/>
        </w:rPr>
        <w:t>盲</w:t>
      </w:r>
      <w:proofErr w:type="gramEnd"/>
      <w:r w:rsidR="00DB7582" w:rsidRPr="005106FD">
        <w:rPr>
          <w:rFonts w:ascii="微軟正黑體" w:eastAsia="微軟正黑體" w:hAnsi="微軟正黑體" w:hint="eastAsia"/>
          <w:szCs w:val="28"/>
        </w:rPr>
        <w:t>用電腦，</w:t>
      </w:r>
      <w:r w:rsidR="00F82E52" w:rsidRPr="005106FD">
        <w:rPr>
          <w:rFonts w:ascii="微軟正黑體" w:eastAsia="微軟正黑體" w:hAnsi="微軟正黑體" w:hint="eastAsia"/>
          <w:szCs w:val="28"/>
        </w:rPr>
        <w:t>透過錄音、電腦</w:t>
      </w:r>
      <w:r w:rsidR="00DB7582" w:rsidRPr="005106FD">
        <w:rPr>
          <w:rFonts w:ascii="微軟正黑體" w:eastAsia="微軟正黑體" w:hAnsi="微軟正黑體" w:hint="eastAsia"/>
          <w:szCs w:val="28"/>
        </w:rPr>
        <w:t>將課堂中的筆記</w:t>
      </w:r>
      <w:r w:rsidR="00F82E52" w:rsidRPr="005106FD">
        <w:rPr>
          <w:rFonts w:ascii="微軟正黑體" w:eastAsia="微軟正黑體" w:hAnsi="微軟正黑體" w:hint="eastAsia"/>
          <w:szCs w:val="28"/>
        </w:rPr>
        <w:t>點滴記錄</w:t>
      </w:r>
      <w:r w:rsidR="00DB7582" w:rsidRPr="005106FD">
        <w:rPr>
          <w:rFonts w:ascii="微軟正黑體" w:eastAsia="微軟正黑體" w:hAnsi="微軟正黑體" w:hint="eastAsia"/>
          <w:szCs w:val="28"/>
        </w:rPr>
        <w:t>，</w:t>
      </w:r>
      <w:r w:rsidR="00F82E52" w:rsidRPr="005106FD">
        <w:rPr>
          <w:rFonts w:ascii="微軟正黑體" w:eastAsia="微軟正黑體" w:hAnsi="微軟正黑體" w:hint="eastAsia"/>
          <w:szCs w:val="28"/>
        </w:rPr>
        <w:t>反覆學習跟上同學進度。課業之餘，承</w:t>
      </w:r>
      <w:proofErr w:type="gramStart"/>
      <w:r w:rsidR="00F82E52" w:rsidRPr="005106FD">
        <w:rPr>
          <w:rFonts w:ascii="微軟正黑體" w:eastAsia="微軟正黑體" w:hAnsi="微軟正黑體" w:hint="eastAsia"/>
          <w:szCs w:val="28"/>
        </w:rPr>
        <w:t>澐</w:t>
      </w:r>
      <w:proofErr w:type="gramEnd"/>
      <w:r w:rsidR="00F82E52" w:rsidRPr="005106FD">
        <w:rPr>
          <w:rFonts w:ascii="微軟正黑體" w:eastAsia="微軟正黑體" w:hAnsi="微軟正黑體" w:hint="eastAsia"/>
          <w:szCs w:val="28"/>
        </w:rPr>
        <w:t>積極參與社團與比賽，讓生活中的「不能變可能」，在學校參加啦啦隊競賽、美聲歌唱比賽擔任伴奏，甚至參加兩天一夜的偏鄉國小「生命品格營」</w:t>
      </w:r>
      <w:proofErr w:type="gramStart"/>
      <w:r w:rsidR="00F82E52" w:rsidRPr="005106FD">
        <w:rPr>
          <w:rFonts w:ascii="微軟正黑體" w:eastAsia="微軟正黑體" w:hAnsi="微軟正黑體" w:hint="eastAsia"/>
          <w:szCs w:val="28"/>
        </w:rPr>
        <w:t>擔任關主</w:t>
      </w:r>
      <w:proofErr w:type="gramEnd"/>
      <w:r w:rsidR="00D23F34" w:rsidRPr="005106FD">
        <w:rPr>
          <w:rFonts w:ascii="微軟正黑體" w:eastAsia="微軟正黑體" w:hAnsi="微軟正黑體" w:hint="eastAsia"/>
          <w:szCs w:val="28"/>
        </w:rPr>
        <w:t>，</w:t>
      </w:r>
      <w:r w:rsidR="00F82E52" w:rsidRPr="005106FD">
        <w:rPr>
          <w:rFonts w:ascii="微軟正黑體" w:eastAsia="微軟正黑體" w:hAnsi="微軟正黑體" w:hint="eastAsia"/>
          <w:szCs w:val="28"/>
        </w:rPr>
        <w:t>挑戰自己的不可能任務。</w:t>
      </w:r>
    </w:p>
    <w:p w:rsidR="000B2E6A" w:rsidRPr="005106FD" w:rsidRDefault="000B2E6A" w:rsidP="00305178">
      <w:pPr>
        <w:spacing w:line="400" w:lineRule="exact"/>
        <w:jc w:val="both"/>
        <w:rPr>
          <w:rFonts w:ascii="微軟正黑體" w:eastAsia="微軟正黑體" w:hAnsi="微軟正黑體"/>
          <w:szCs w:val="28"/>
        </w:rPr>
      </w:pPr>
    </w:p>
    <w:p w:rsidR="000B2E6A" w:rsidRPr="005106FD" w:rsidRDefault="000B2E6A" w:rsidP="00305178">
      <w:pPr>
        <w:spacing w:line="400" w:lineRule="exact"/>
        <w:jc w:val="both"/>
        <w:rPr>
          <w:rFonts w:ascii="微軟正黑體" w:eastAsia="微軟正黑體" w:hAnsi="微軟正黑體"/>
          <w:szCs w:val="26"/>
        </w:rPr>
      </w:pPr>
      <w:r w:rsidRPr="005106FD">
        <w:rPr>
          <w:rFonts w:ascii="微軟正黑體" w:eastAsia="微軟正黑體" w:hAnsi="微軟正黑體" w:hint="eastAsia"/>
          <w:szCs w:val="28"/>
        </w:rPr>
        <w:t xml:space="preserve">    </w:t>
      </w:r>
      <w:r w:rsidR="00B70C22" w:rsidRPr="005106FD">
        <w:rPr>
          <w:rFonts w:ascii="微軟正黑體" w:eastAsia="微軟正黑體" w:hAnsi="微軟正黑體" w:hint="eastAsia"/>
          <w:szCs w:val="28"/>
        </w:rPr>
        <w:t>曾因疾病情緒低落的他，在</w:t>
      </w:r>
      <w:r w:rsidRPr="005106FD">
        <w:rPr>
          <w:rFonts w:ascii="微軟正黑體" w:eastAsia="微軟正黑體" w:hAnsi="微軟正黑體" w:hint="eastAsia"/>
          <w:szCs w:val="28"/>
        </w:rPr>
        <w:t>家人的陪伴</w:t>
      </w:r>
      <w:r w:rsidR="001A4FEE" w:rsidRPr="005106FD">
        <w:rPr>
          <w:rFonts w:ascii="微軟正黑體" w:eastAsia="微軟正黑體" w:hAnsi="微軟正黑體" w:hint="eastAsia"/>
          <w:szCs w:val="28"/>
        </w:rPr>
        <w:t>與老師和同學的</w:t>
      </w:r>
      <w:r w:rsidR="00C3235E" w:rsidRPr="005106FD">
        <w:rPr>
          <w:rFonts w:ascii="微軟正黑體" w:eastAsia="微軟正黑體" w:hAnsi="微軟正黑體" w:hint="eastAsia"/>
          <w:szCs w:val="28"/>
        </w:rPr>
        <w:t>引導</w:t>
      </w:r>
      <w:r w:rsidR="00E4068C" w:rsidRPr="005106FD">
        <w:rPr>
          <w:rFonts w:ascii="微軟正黑體" w:eastAsia="微軟正黑體" w:hAnsi="微軟正黑體" w:hint="eastAsia"/>
          <w:szCs w:val="28"/>
        </w:rPr>
        <w:t>下，生活慢慢接</w:t>
      </w:r>
      <w:r w:rsidR="00DE0BA5" w:rsidRPr="005106FD">
        <w:rPr>
          <w:rFonts w:ascii="微軟正黑體" w:eastAsia="微軟正黑體" w:hAnsi="微軟正黑體" w:hint="eastAsia"/>
          <w:szCs w:val="28"/>
        </w:rPr>
        <w:t>上軌道。疾病沒有澆熄承</w:t>
      </w:r>
      <w:proofErr w:type="gramStart"/>
      <w:r w:rsidR="00DE0BA5" w:rsidRPr="005106FD">
        <w:rPr>
          <w:rFonts w:ascii="微軟正黑體" w:eastAsia="微軟正黑體" w:hAnsi="微軟正黑體" w:hint="eastAsia"/>
          <w:szCs w:val="28"/>
        </w:rPr>
        <w:t>澐</w:t>
      </w:r>
      <w:proofErr w:type="gramEnd"/>
      <w:r w:rsidR="00DE0BA5" w:rsidRPr="005106FD">
        <w:rPr>
          <w:rFonts w:ascii="微軟正黑體" w:eastAsia="微軟正黑體" w:hAnsi="微軟正黑體" w:hint="eastAsia"/>
          <w:szCs w:val="28"/>
        </w:rPr>
        <w:t>對音樂的熱愛，</w:t>
      </w:r>
      <w:r w:rsidR="00A937CA" w:rsidRPr="005106FD">
        <w:rPr>
          <w:rFonts w:ascii="微軟正黑體" w:eastAsia="微軟正黑體" w:hAnsi="微軟正黑體" w:hint="eastAsia"/>
          <w:szCs w:val="28"/>
        </w:rPr>
        <w:t>從高一</w:t>
      </w:r>
      <w:r w:rsidR="00E4068C" w:rsidRPr="005106FD">
        <w:rPr>
          <w:rFonts w:ascii="微軟正黑體" w:eastAsia="微軟正黑體" w:hAnsi="微軟正黑體" w:hint="eastAsia"/>
          <w:szCs w:val="28"/>
        </w:rPr>
        <w:t>至今</w:t>
      </w:r>
      <w:r w:rsidR="00A937CA" w:rsidRPr="005106FD">
        <w:rPr>
          <w:rFonts w:ascii="微軟正黑體" w:eastAsia="微軟正黑體" w:hAnsi="微軟正黑體" w:hint="eastAsia"/>
          <w:szCs w:val="28"/>
        </w:rPr>
        <w:t>，每</w:t>
      </w:r>
      <w:proofErr w:type="gramStart"/>
      <w:r w:rsidR="00A937CA" w:rsidRPr="005106FD">
        <w:rPr>
          <w:rFonts w:ascii="微軟正黑體" w:eastAsia="微軟正黑體" w:hAnsi="微軟正黑體" w:hint="eastAsia"/>
          <w:szCs w:val="28"/>
        </w:rPr>
        <w:t>個</w:t>
      </w:r>
      <w:proofErr w:type="gramEnd"/>
      <w:r w:rsidR="00A937CA" w:rsidRPr="005106FD">
        <w:rPr>
          <w:rFonts w:ascii="微軟正黑體" w:eastAsia="微軟正黑體" w:hAnsi="微軟正黑體" w:hint="eastAsia"/>
          <w:szCs w:val="28"/>
        </w:rPr>
        <w:t>月到新店慈濟醫院彈琴給病友們聽，藉著音符</w:t>
      </w:r>
      <w:r w:rsidR="00E4068C" w:rsidRPr="005106FD">
        <w:rPr>
          <w:rFonts w:ascii="微軟正黑體" w:eastAsia="微軟正黑體" w:hAnsi="微軟正黑體" w:hint="eastAsia"/>
          <w:szCs w:val="28"/>
        </w:rPr>
        <w:t>撫慰紊亂的心，也</w:t>
      </w:r>
      <w:proofErr w:type="gramStart"/>
      <w:r w:rsidR="00E4068C" w:rsidRPr="005106FD">
        <w:rPr>
          <w:rFonts w:ascii="微軟正黑體" w:eastAsia="微軟正黑體" w:hAnsi="微軟正黑體" w:hint="eastAsia"/>
          <w:szCs w:val="28"/>
        </w:rPr>
        <w:t>因著</w:t>
      </w:r>
      <w:proofErr w:type="gramEnd"/>
      <w:r w:rsidR="00E4068C" w:rsidRPr="005106FD">
        <w:rPr>
          <w:rFonts w:ascii="微軟正黑體" w:eastAsia="微軟正黑體" w:hAnsi="微軟正黑體" w:hint="eastAsia"/>
          <w:szCs w:val="28"/>
        </w:rPr>
        <w:t>這樣的緣故</w:t>
      </w:r>
      <w:r w:rsidR="00B70C22" w:rsidRPr="005106FD">
        <w:rPr>
          <w:rFonts w:ascii="微軟正黑體" w:eastAsia="微軟正黑體" w:hAnsi="微軟正黑體" w:hint="eastAsia"/>
          <w:szCs w:val="28"/>
        </w:rPr>
        <w:t>，讓</w:t>
      </w:r>
      <w:r w:rsidR="00E4068C" w:rsidRPr="005106FD">
        <w:rPr>
          <w:rFonts w:ascii="微軟正黑體" w:eastAsia="微軟正黑體" w:hAnsi="微軟正黑體" w:hint="eastAsia"/>
          <w:szCs w:val="28"/>
        </w:rPr>
        <w:t>即將升大學的承</w:t>
      </w:r>
      <w:proofErr w:type="gramStart"/>
      <w:r w:rsidR="00E4068C" w:rsidRPr="005106FD">
        <w:rPr>
          <w:rFonts w:ascii="微軟正黑體" w:eastAsia="微軟正黑體" w:hAnsi="微軟正黑體" w:hint="eastAsia"/>
          <w:szCs w:val="28"/>
        </w:rPr>
        <w:t>澐</w:t>
      </w:r>
      <w:proofErr w:type="gramEnd"/>
      <w:r w:rsidR="00DE0BA5" w:rsidRPr="005106FD">
        <w:rPr>
          <w:rFonts w:ascii="微軟正黑體" w:eastAsia="微軟正黑體" w:hAnsi="微軟正黑體" w:hint="eastAsia"/>
          <w:szCs w:val="28"/>
        </w:rPr>
        <w:t>申請</w:t>
      </w:r>
      <w:r w:rsidR="004C21D7" w:rsidRPr="005106FD">
        <w:rPr>
          <w:rFonts w:ascii="微軟正黑體" w:eastAsia="微軟正黑體" w:hAnsi="微軟正黑體" w:hint="eastAsia"/>
          <w:szCs w:val="28"/>
        </w:rPr>
        <w:t>了</w:t>
      </w:r>
      <w:r w:rsidR="00DE0BA5" w:rsidRPr="005106FD">
        <w:rPr>
          <w:rFonts w:ascii="微軟正黑體" w:eastAsia="微軟正黑體" w:hAnsi="微軟正黑體" w:hint="eastAsia"/>
          <w:szCs w:val="28"/>
        </w:rPr>
        <w:t>音樂系，</w:t>
      </w:r>
      <w:r w:rsidR="00E4068C" w:rsidRPr="005106FD">
        <w:rPr>
          <w:rFonts w:ascii="微軟正黑體" w:eastAsia="微軟正黑體" w:hAnsi="微軟正黑體" w:hint="eastAsia"/>
          <w:szCs w:val="28"/>
        </w:rPr>
        <w:t>並規劃輔修心理諮商與教育心理等相關學程，未來想成為音樂治療師</w:t>
      </w:r>
      <w:r w:rsidR="001A4FEE" w:rsidRPr="005106FD">
        <w:rPr>
          <w:rFonts w:ascii="微軟正黑體" w:eastAsia="微軟正黑體" w:hAnsi="微軟正黑體" w:hint="eastAsia"/>
          <w:szCs w:val="28"/>
        </w:rPr>
        <w:t>，</w:t>
      </w:r>
      <w:r w:rsidR="00E4068C" w:rsidRPr="005106FD">
        <w:rPr>
          <w:rFonts w:ascii="微軟正黑體" w:eastAsia="微軟正黑體" w:hAnsi="微軟正黑體" w:hint="eastAsia"/>
          <w:szCs w:val="28"/>
        </w:rPr>
        <w:t>透過己</w:t>
      </w:r>
      <w:proofErr w:type="gramStart"/>
      <w:r w:rsidR="00E4068C" w:rsidRPr="005106FD">
        <w:rPr>
          <w:rFonts w:ascii="微軟正黑體" w:eastAsia="微軟正黑體" w:hAnsi="微軟正黑體" w:hint="eastAsia"/>
          <w:szCs w:val="28"/>
        </w:rPr>
        <w:t>之</w:t>
      </w:r>
      <w:proofErr w:type="gramEnd"/>
      <w:r w:rsidR="00E4068C" w:rsidRPr="005106FD">
        <w:rPr>
          <w:rFonts w:ascii="微軟正黑體" w:eastAsia="微軟正黑體" w:hAnsi="微軟正黑體" w:hint="eastAsia"/>
          <w:szCs w:val="28"/>
        </w:rPr>
        <w:t>力回饋社會。在今日的</w:t>
      </w:r>
      <w:r w:rsidR="00B70C22" w:rsidRPr="005106FD">
        <w:rPr>
          <w:rFonts w:ascii="微軟正黑體" w:eastAsia="微軟正黑體" w:hAnsi="微軟正黑體" w:hint="eastAsia"/>
          <w:szCs w:val="28"/>
        </w:rPr>
        <w:t>罕病獎學金</w:t>
      </w:r>
      <w:r w:rsidR="00E4068C" w:rsidRPr="005106FD">
        <w:rPr>
          <w:rFonts w:ascii="微軟正黑體" w:eastAsia="微軟正黑體" w:hAnsi="微軟正黑體" w:hint="eastAsia"/>
          <w:szCs w:val="28"/>
        </w:rPr>
        <w:t>頒獎典禮上，承澐演奏了</w:t>
      </w:r>
      <w:r w:rsidR="008D34E7">
        <w:rPr>
          <w:rFonts w:ascii="微軟正黑體" w:eastAsia="微軟正黑體" w:hAnsi="微軟正黑體" w:hint="eastAsia"/>
          <w:bCs/>
          <w:color w:val="000000"/>
        </w:rPr>
        <w:t>琴之藝與</w:t>
      </w:r>
      <w:r w:rsidR="008D34E7" w:rsidRPr="0026733D">
        <w:rPr>
          <w:rFonts w:ascii="微軟正黑體" w:eastAsia="微軟正黑體" w:hAnsi="微軟正黑體" w:hint="eastAsia"/>
          <w:bCs/>
          <w:color w:val="000000"/>
        </w:rPr>
        <w:t>自創曲SKY</w:t>
      </w:r>
      <w:bookmarkStart w:id="0" w:name="_GoBack"/>
      <w:bookmarkEnd w:id="0"/>
      <w:r w:rsidR="00C3235E" w:rsidRPr="005106FD">
        <w:rPr>
          <w:rFonts w:ascii="微軟正黑體" w:eastAsia="微軟正黑體" w:hAnsi="微軟正黑體" w:hint="eastAsia"/>
          <w:szCs w:val="28"/>
        </w:rPr>
        <w:t>，用音符訴說</w:t>
      </w:r>
      <w:r w:rsidR="00284D5D" w:rsidRPr="005106FD">
        <w:rPr>
          <w:rFonts w:ascii="微軟正黑體" w:eastAsia="微軟正黑體" w:hAnsi="微軟正黑體" w:hint="eastAsia"/>
          <w:szCs w:val="28"/>
        </w:rPr>
        <w:t>著不一樣的</w:t>
      </w:r>
      <w:r w:rsidR="00C3235E" w:rsidRPr="005106FD">
        <w:rPr>
          <w:rFonts w:ascii="微軟正黑體" w:eastAsia="微軟正黑體" w:hAnsi="微軟正黑體" w:hint="eastAsia"/>
          <w:szCs w:val="28"/>
        </w:rPr>
        <w:t>生命故事</w:t>
      </w:r>
      <w:r w:rsidR="00277FB9" w:rsidRPr="005106FD">
        <w:rPr>
          <w:rFonts w:ascii="微軟正黑體" w:eastAsia="微軟正黑體" w:hAnsi="微軟正黑體" w:hint="eastAsia"/>
          <w:szCs w:val="28"/>
        </w:rPr>
        <w:t>。</w:t>
      </w:r>
    </w:p>
    <w:p w:rsidR="00277FB9" w:rsidRDefault="00277FB9" w:rsidP="003051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2E0E1A" w:rsidRDefault="002E0E1A" w:rsidP="003051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2E0E1A" w:rsidRDefault="002E0E1A" w:rsidP="003051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2E0E1A" w:rsidRDefault="002E0E1A" w:rsidP="003051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2E0E1A" w:rsidRDefault="002E0E1A" w:rsidP="003051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2E0E1A" w:rsidRDefault="002E0E1A" w:rsidP="003051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2E0E1A" w:rsidRPr="002E0E1A" w:rsidRDefault="002E0E1A" w:rsidP="002E0E1A">
      <w:pPr>
        <w:spacing w:line="0" w:lineRule="atLeast"/>
        <w:rPr>
          <w:rFonts w:ascii="微軟正黑體" w:eastAsia="微軟正黑體" w:hAnsi="微軟正黑體" w:cstheme="minorBidi"/>
        </w:rPr>
      </w:pPr>
      <w:proofErr w:type="gramStart"/>
      <w:r w:rsidRPr="002E0E1A">
        <w:rPr>
          <w:rFonts w:ascii="微軟正黑體" w:eastAsia="微軟正黑體" w:hAnsi="微軟正黑體" w:cstheme="minorBidi" w:hint="eastAsia"/>
          <w:bdr w:val="single" w:sz="4" w:space="0" w:color="auto"/>
          <w:shd w:val="pct15" w:color="auto" w:fill="FFFFFF"/>
        </w:rPr>
        <w:lastRenderedPageBreak/>
        <w:t>粒線體缺陷</w:t>
      </w:r>
      <w:r w:rsidRPr="002E0E1A">
        <w:rPr>
          <w:rFonts w:ascii="微軟正黑體" w:eastAsia="微軟正黑體" w:hAnsi="微軟正黑體" w:cstheme="minorBidi"/>
          <w:bdr w:val="single" w:sz="4" w:space="0" w:color="auto"/>
          <w:shd w:val="pct15" w:color="auto" w:fill="FFFFFF"/>
        </w:rPr>
        <w:t>—</w:t>
      </w:r>
      <w:r w:rsidRPr="002E0E1A">
        <w:rPr>
          <w:rFonts w:ascii="微軟正黑體" w:eastAsia="微軟正黑體" w:hAnsi="微軟正黑體" w:cstheme="minorBidi" w:hint="eastAsia"/>
          <w:bdr w:val="single" w:sz="4" w:space="0" w:color="auto"/>
          <w:shd w:val="pct15" w:color="auto" w:fill="FFFFFF"/>
        </w:rPr>
        <w:t>雷伯氏</w:t>
      </w:r>
      <w:proofErr w:type="gramEnd"/>
      <w:r w:rsidRPr="002E0E1A">
        <w:rPr>
          <w:rFonts w:ascii="微軟正黑體" w:eastAsia="微軟正黑體" w:hAnsi="微軟正黑體" w:cstheme="minorBidi" w:hint="eastAsia"/>
          <w:bdr w:val="single" w:sz="4" w:space="0" w:color="auto"/>
          <w:shd w:val="pct15" w:color="auto" w:fill="FFFFFF"/>
        </w:rPr>
        <w:t>遺傳性視神經病變</w:t>
      </w:r>
    </w:p>
    <w:p w:rsidR="002E0E1A" w:rsidRDefault="002E0E1A" w:rsidP="002E0E1A">
      <w:pPr>
        <w:spacing w:line="0" w:lineRule="atLeast"/>
        <w:rPr>
          <w:rFonts w:ascii="微軟正黑體" w:eastAsia="微軟正黑體" w:hAnsi="微軟正黑體" w:cstheme="minorBidi"/>
        </w:rPr>
      </w:pPr>
    </w:p>
    <w:p w:rsidR="002E0E1A" w:rsidRPr="002E0E1A" w:rsidRDefault="002E0E1A" w:rsidP="002E0E1A">
      <w:pPr>
        <w:spacing w:line="0" w:lineRule="atLeast"/>
        <w:rPr>
          <w:rFonts w:ascii="微軟正黑體" w:eastAsia="微軟正黑體" w:hAnsi="微軟正黑體" w:cstheme="minorBidi"/>
        </w:rPr>
      </w:pPr>
      <w:proofErr w:type="gramStart"/>
      <w:r w:rsidRPr="002E0E1A">
        <w:rPr>
          <w:rFonts w:ascii="微軟正黑體" w:eastAsia="微軟正黑體" w:hAnsi="微軟正黑體" w:cstheme="minorBidi" w:hint="eastAsia"/>
        </w:rPr>
        <w:t>雷伯氏遺傳性</w:t>
      </w:r>
      <w:proofErr w:type="gramEnd"/>
      <w:r w:rsidRPr="002E0E1A">
        <w:rPr>
          <w:rFonts w:ascii="微軟正黑體" w:eastAsia="微軟正黑體" w:hAnsi="微軟正黑體" w:cstheme="minorBidi" w:hint="eastAsia"/>
        </w:rPr>
        <w:t>視神經病變是因視神經細胞凋亡導致視力衰退的遺傳性疾病，大部分患者在青壯年時期發病，少數患者發病時間可能較早或較晚。</w:t>
      </w:r>
    </w:p>
    <w:p w:rsidR="002E0E1A" w:rsidRPr="002E0E1A" w:rsidRDefault="002E0E1A" w:rsidP="002E0E1A">
      <w:pPr>
        <w:spacing w:line="0" w:lineRule="atLeast"/>
        <w:rPr>
          <w:rFonts w:ascii="微軟正黑體" w:eastAsia="微軟正黑體" w:hAnsi="微軟正黑體" w:cstheme="minorBidi"/>
        </w:rPr>
      </w:pPr>
      <w:r w:rsidRPr="002E0E1A">
        <w:rPr>
          <w:rFonts w:ascii="微軟正黑體" w:eastAsia="微軟正黑體" w:hAnsi="微軟正黑體" w:cstheme="minorBidi" w:hint="eastAsia"/>
        </w:rPr>
        <w:t>已</w:t>
      </w:r>
      <w:proofErr w:type="gramStart"/>
      <w:r w:rsidRPr="002E0E1A">
        <w:rPr>
          <w:rFonts w:ascii="微軟正黑體" w:eastAsia="微軟正黑體" w:hAnsi="微軟正黑體" w:cstheme="minorBidi" w:hint="eastAsia"/>
        </w:rPr>
        <w:t>知粒線體</w:t>
      </w:r>
      <w:proofErr w:type="gramEnd"/>
      <w:r w:rsidRPr="002E0E1A">
        <w:rPr>
          <w:rFonts w:ascii="微軟正黑體" w:eastAsia="微軟正黑體" w:hAnsi="微軟正黑體" w:cstheme="minorBidi" w:hint="eastAsia"/>
        </w:rPr>
        <w:t>DNA (</w:t>
      </w:r>
      <w:proofErr w:type="spellStart"/>
      <w:r w:rsidRPr="002E0E1A">
        <w:rPr>
          <w:rFonts w:ascii="微軟正黑體" w:eastAsia="微軟正黑體" w:hAnsi="微軟正黑體" w:cstheme="minorBidi" w:hint="eastAsia"/>
        </w:rPr>
        <w:t>mtDNA</w:t>
      </w:r>
      <w:proofErr w:type="spellEnd"/>
      <w:r w:rsidRPr="002E0E1A">
        <w:rPr>
          <w:rFonts w:ascii="微軟正黑體" w:eastAsia="微軟正黑體" w:hAnsi="微軟正黑體" w:cstheme="minorBidi" w:hint="eastAsia"/>
        </w:rPr>
        <w:t>) MT-ND1、MT-ND4、MT-ND4L或MT-ND6突變可能導致</w:t>
      </w:r>
      <w:proofErr w:type="gramStart"/>
      <w:r w:rsidRPr="002E0E1A">
        <w:rPr>
          <w:rFonts w:ascii="微軟正黑體" w:eastAsia="微軟正黑體" w:hAnsi="微軟正黑體" w:cstheme="minorBidi" w:hint="eastAsia"/>
        </w:rPr>
        <w:t>雷伯氏遺傳性</w:t>
      </w:r>
      <w:proofErr w:type="gramEnd"/>
      <w:r w:rsidRPr="002E0E1A">
        <w:rPr>
          <w:rFonts w:ascii="微軟正黑體" w:eastAsia="微軟正黑體" w:hAnsi="微軟正黑體" w:cstheme="minorBidi" w:hint="eastAsia"/>
        </w:rPr>
        <w:t>視神經病變，但臨床上發現，許多帶有致病基因突變者並未出現臨床症狀，超過50%的男性帶因者及超過85%的女性帶因者不會出現視力衰退或其他相關健康問題，目前推測吸菸、飲酒等環境影響因子可能與病症的誘發有關。</w:t>
      </w:r>
    </w:p>
    <w:p w:rsidR="002E0E1A" w:rsidRPr="002E0E1A" w:rsidRDefault="002E0E1A" w:rsidP="002E0E1A">
      <w:pPr>
        <w:spacing w:line="0" w:lineRule="atLeast"/>
        <w:rPr>
          <w:rFonts w:ascii="微軟正黑體" w:eastAsia="微軟正黑體" w:hAnsi="微軟正黑體" w:cstheme="minorBidi"/>
        </w:rPr>
      </w:pPr>
      <w:r w:rsidRPr="002E0E1A">
        <w:rPr>
          <w:rFonts w:ascii="微軟正黑體" w:eastAsia="微軟正黑體" w:hAnsi="微軟正黑體" w:cstheme="minorBidi" w:hint="eastAsia"/>
        </w:rPr>
        <w:t>胚胎</w:t>
      </w:r>
      <w:proofErr w:type="gramStart"/>
      <w:r w:rsidRPr="002E0E1A">
        <w:rPr>
          <w:rFonts w:ascii="微軟正黑體" w:eastAsia="微軟正黑體" w:hAnsi="微軟正黑體" w:cstheme="minorBidi" w:hint="eastAsia"/>
        </w:rPr>
        <w:t>的粒線體</w:t>
      </w:r>
      <w:proofErr w:type="gramEnd"/>
      <w:r w:rsidRPr="002E0E1A">
        <w:rPr>
          <w:rFonts w:ascii="微軟正黑體" w:eastAsia="微軟正黑體" w:hAnsi="微軟正黑體" w:cstheme="minorBidi" w:hint="eastAsia"/>
        </w:rPr>
        <w:t>是來自母親的卵，</w:t>
      </w:r>
      <w:proofErr w:type="gramStart"/>
      <w:r w:rsidRPr="002E0E1A">
        <w:rPr>
          <w:rFonts w:ascii="微軟正黑體" w:eastAsia="微軟正黑體" w:hAnsi="微軟正黑體" w:cstheme="minorBidi" w:hint="eastAsia"/>
        </w:rPr>
        <w:t>粒線體</w:t>
      </w:r>
      <w:proofErr w:type="gramEnd"/>
      <w:r w:rsidRPr="002E0E1A">
        <w:rPr>
          <w:rFonts w:ascii="微軟正黑體" w:eastAsia="微軟正黑體" w:hAnsi="微軟正黑體" w:cstheme="minorBidi" w:hint="eastAsia"/>
        </w:rPr>
        <w:t>基因是以母系遺傳的方式遺傳給下一代，若媽媽</w:t>
      </w:r>
      <w:proofErr w:type="gramStart"/>
      <w:r w:rsidRPr="002E0E1A">
        <w:rPr>
          <w:rFonts w:ascii="微軟正黑體" w:eastAsia="微軟正黑體" w:hAnsi="微軟正黑體" w:cstheme="minorBidi" w:hint="eastAsia"/>
        </w:rPr>
        <w:t>帶有粒線體</w:t>
      </w:r>
      <w:proofErr w:type="gramEnd"/>
      <w:r w:rsidRPr="002E0E1A">
        <w:rPr>
          <w:rFonts w:ascii="微軟正黑體" w:eastAsia="微軟正黑體" w:hAnsi="微軟正黑體" w:cstheme="minorBidi" w:hint="eastAsia"/>
        </w:rPr>
        <w:t>基因突變，兒女都會遺傳到此突變的基因，但兒子不會再將突變基因遺傳給他的下一代。由於</w:t>
      </w:r>
      <w:proofErr w:type="gramStart"/>
      <w:r w:rsidRPr="002E0E1A">
        <w:rPr>
          <w:rFonts w:ascii="微軟正黑體" w:eastAsia="微軟正黑體" w:hAnsi="微軟正黑體" w:cstheme="minorBidi" w:hint="eastAsia"/>
        </w:rPr>
        <w:t>許多雷伯氏</w:t>
      </w:r>
      <w:proofErr w:type="gramEnd"/>
      <w:r w:rsidRPr="002E0E1A">
        <w:rPr>
          <w:rFonts w:ascii="微軟正黑體" w:eastAsia="微軟正黑體" w:hAnsi="微軟正黑體" w:cstheme="minorBidi" w:hint="eastAsia"/>
        </w:rPr>
        <w:t>遺傳性視神經病變的突變帶因者不會有症狀，患者家中可能不曾診斷出此症病史，家中帶因者發病的風險也難以評估。</w:t>
      </w:r>
    </w:p>
    <w:p w:rsidR="002E0E1A" w:rsidRPr="002E0E1A" w:rsidRDefault="002E0E1A" w:rsidP="002E0E1A">
      <w:pPr>
        <w:spacing w:line="0" w:lineRule="atLeast"/>
        <w:rPr>
          <w:rFonts w:ascii="微軟正黑體" w:eastAsia="微軟正黑體" w:hAnsi="微軟正黑體" w:cstheme="minorBidi"/>
        </w:rPr>
      </w:pPr>
      <w:proofErr w:type="gramStart"/>
      <w:r w:rsidRPr="002E0E1A">
        <w:rPr>
          <w:rFonts w:ascii="微軟正黑體" w:eastAsia="微軟正黑體" w:hAnsi="微軟正黑體" w:cstheme="minorBidi" w:hint="eastAsia"/>
        </w:rPr>
        <w:t>雷伯氏遺傳性</w:t>
      </w:r>
      <w:proofErr w:type="gramEnd"/>
      <w:r w:rsidRPr="002E0E1A">
        <w:rPr>
          <w:rFonts w:ascii="微軟正黑體" w:eastAsia="微軟正黑體" w:hAnsi="微軟正黑體" w:cstheme="minorBidi" w:hint="eastAsia"/>
        </w:rPr>
        <w:t>視神經病變好發於青壯年，以</w:t>
      </w:r>
      <w:proofErr w:type="gramStart"/>
      <w:r w:rsidRPr="002E0E1A">
        <w:rPr>
          <w:rFonts w:ascii="微軟正黑體" w:eastAsia="微軟正黑體" w:hAnsi="微軟正黑體" w:cstheme="minorBidi" w:hint="eastAsia"/>
        </w:rPr>
        <w:t>雙側無</w:t>
      </w:r>
      <w:proofErr w:type="gramEnd"/>
      <w:r w:rsidRPr="002E0E1A">
        <w:rPr>
          <w:rFonts w:ascii="微軟正黑體" w:eastAsia="微軟正黑體" w:hAnsi="微軟正黑體" w:cstheme="minorBidi" w:hint="eastAsia"/>
        </w:rPr>
        <w:t>痛之亞急性視力障礙 (subacute visual failure) 表現，男性患者為女性的4～5倍。通常單眼中央視覺區出現視力模糊前，患者不會有任何症狀，發病初期為視力模糊、渾濁，可能單眼先發病，或雙眼同時發病；如果一眼視力已開始衰退，另一眼平均在2～3個月後出現類似症狀。約25%患者兩眼會同時發病。發病時間愈長，雙眼視覺會逐漸惡化，視力及辨色力會嚴重變差，病症主要影響需</w:t>
      </w:r>
      <w:proofErr w:type="gramStart"/>
      <w:r w:rsidRPr="002E0E1A">
        <w:rPr>
          <w:rFonts w:ascii="微軟正黑體" w:eastAsia="微軟正黑體" w:hAnsi="微軟正黑體" w:cstheme="minorBidi" w:hint="eastAsia"/>
        </w:rPr>
        <w:t>清晰、</w:t>
      </w:r>
      <w:proofErr w:type="gramEnd"/>
      <w:r w:rsidRPr="002E0E1A">
        <w:rPr>
          <w:rFonts w:ascii="微軟正黑體" w:eastAsia="微軟正黑體" w:hAnsi="微軟正黑體" w:cstheme="minorBidi" w:hint="eastAsia"/>
        </w:rPr>
        <w:t>細緻判斷的中央視力 (central vision)，使患者無法順利閱讀、駕駛及辨視人臉。</w:t>
      </w:r>
    </w:p>
    <w:p w:rsidR="002E0E1A" w:rsidRPr="002E0E1A" w:rsidRDefault="002E0E1A" w:rsidP="002E0E1A">
      <w:pPr>
        <w:spacing w:line="0" w:lineRule="atLeast"/>
        <w:rPr>
          <w:rFonts w:ascii="微軟正黑體" w:eastAsia="微軟正黑體" w:hAnsi="微軟正黑體" w:cstheme="minorBidi"/>
        </w:rPr>
      </w:pPr>
      <w:r w:rsidRPr="002E0E1A">
        <w:rPr>
          <w:rFonts w:ascii="微軟正黑體" w:eastAsia="微軟正黑體" w:hAnsi="微軟正黑體" w:cstheme="minorBidi" w:hint="eastAsia"/>
        </w:rPr>
        <w:t>患者通常只有視力衰退問題，但有些個案仍會合併其他症狀 (LHON plus)，包括動作障礙、顫抖及心臟傳導缺陷 (cardiac conduction defects)；有些患者的合併症與多發性硬化症 (multiple sclerosis) 類似，會出現</w:t>
      </w:r>
      <w:proofErr w:type="gramStart"/>
      <w:r w:rsidRPr="002E0E1A">
        <w:rPr>
          <w:rFonts w:ascii="微軟正黑體" w:eastAsia="微軟正黑體" w:hAnsi="微軟正黑體" w:cstheme="minorBidi" w:hint="eastAsia"/>
        </w:rPr>
        <w:t>肌</w:t>
      </w:r>
      <w:proofErr w:type="gramEnd"/>
      <w:r w:rsidRPr="002E0E1A">
        <w:rPr>
          <w:rFonts w:ascii="微軟正黑體" w:eastAsia="微軟正黑體" w:hAnsi="微軟正黑體" w:cstheme="minorBidi" w:hint="eastAsia"/>
        </w:rPr>
        <w:t>無力、肌肉協調</w:t>
      </w:r>
      <w:proofErr w:type="gramStart"/>
      <w:r w:rsidRPr="002E0E1A">
        <w:rPr>
          <w:rFonts w:ascii="微軟正黑體" w:eastAsia="微軟正黑體" w:hAnsi="微軟正黑體" w:cstheme="minorBidi" w:hint="eastAsia"/>
        </w:rPr>
        <w:t>性差、麻痛</w:t>
      </w:r>
      <w:proofErr w:type="gramEnd"/>
      <w:r w:rsidRPr="002E0E1A">
        <w:rPr>
          <w:rFonts w:ascii="微軟正黑體" w:eastAsia="微軟正黑體" w:hAnsi="微軟正黑體" w:cstheme="minorBidi" w:hint="eastAsia"/>
        </w:rPr>
        <w:t xml:space="preserve"> (numbness) 及其他相關症狀。</w:t>
      </w:r>
    </w:p>
    <w:p w:rsidR="002E0E1A" w:rsidRPr="002E0E1A" w:rsidRDefault="002E0E1A" w:rsidP="002E0E1A">
      <w:pPr>
        <w:spacing w:line="0" w:lineRule="atLeast"/>
        <w:rPr>
          <w:rFonts w:ascii="微軟正黑體" w:eastAsia="微軟正黑體" w:hAnsi="微軟正黑體" w:cstheme="minorBidi"/>
        </w:rPr>
      </w:pPr>
      <w:proofErr w:type="gramStart"/>
      <w:r w:rsidRPr="002E0E1A">
        <w:rPr>
          <w:rFonts w:ascii="微軟正黑體" w:eastAsia="微軟正黑體" w:hAnsi="微軟正黑體" w:cstheme="minorBidi" w:hint="eastAsia"/>
        </w:rPr>
        <w:t>雷伯氏遺傳性</w:t>
      </w:r>
      <w:proofErr w:type="gramEnd"/>
      <w:r w:rsidRPr="002E0E1A">
        <w:rPr>
          <w:rFonts w:ascii="微軟正黑體" w:eastAsia="微軟正黑體" w:hAnsi="微軟正黑體" w:cstheme="minorBidi" w:hint="eastAsia"/>
        </w:rPr>
        <w:t>視神經病變以支持性治療為主要治療方式，患者需進行眼科視力矯正 (visual aids)，輔以職能復健，並轉</w:t>
      </w:r>
      <w:proofErr w:type="gramStart"/>
      <w:r w:rsidRPr="002E0E1A">
        <w:rPr>
          <w:rFonts w:ascii="微軟正黑體" w:eastAsia="微軟正黑體" w:hAnsi="微軟正黑體" w:cstheme="minorBidi" w:hint="eastAsia"/>
        </w:rPr>
        <w:t>介</w:t>
      </w:r>
      <w:proofErr w:type="gramEnd"/>
      <w:r w:rsidRPr="002E0E1A">
        <w:rPr>
          <w:rFonts w:ascii="微軟正黑體" w:eastAsia="微軟正黑體" w:hAnsi="微軟正黑體" w:cstheme="minorBidi" w:hint="eastAsia"/>
        </w:rPr>
        <w:t>相關社福資源；眼科以外的症狀，如運動失調 (ataxia)、周邊神經病變、肌肉張力不全，亦須轉</w:t>
      </w:r>
      <w:proofErr w:type="gramStart"/>
      <w:r w:rsidRPr="002E0E1A">
        <w:rPr>
          <w:rFonts w:ascii="微軟正黑體" w:eastAsia="微軟正黑體" w:hAnsi="微軟正黑體" w:cstheme="minorBidi" w:hint="eastAsia"/>
        </w:rPr>
        <w:t>介</w:t>
      </w:r>
      <w:proofErr w:type="gramEnd"/>
      <w:r w:rsidRPr="002E0E1A">
        <w:rPr>
          <w:rFonts w:ascii="微軟正黑體" w:eastAsia="微軟正黑體" w:hAnsi="微軟正黑體" w:cstheme="minorBidi" w:hint="eastAsia"/>
        </w:rPr>
        <w:t>各相關科別。患者應避免飲酒、吸菸，及暴露在工業污染毒物、</w:t>
      </w:r>
      <w:proofErr w:type="gramStart"/>
      <w:r w:rsidRPr="002E0E1A">
        <w:rPr>
          <w:rFonts w:ascii="微軟正黑體" w:eastAsia="微軟正黑體" w:hAnsi="微軟正黑體" w:cstheme="minorBidi" w:hint="eastAsia"/>
        </w:rPr>
        <w:t>對粒線體具</w:t>
      </w:r>
      <w:proofErr w:type="gramEnd"/>
      <w:r w:rsidRPr="002E0E1A">
        <w:rPr>
          <w:rFonts w:ascii="微軟正黑體" w:eastAsia="微軟正黑體" w:hAnsi="微軟正黑體" w:cstheme="minorBidi" w:hint="eastAsia"/>
        </w:rPr>
        <w:t>毒性影響的藥物等可能導致視力衰退的環境因子中。</w:t>
      </w:r>
    </w:p>
    <w:p w:rsidR="000B2E6A" w:rsidRPr="002E0E1A" w:rsidRDefault="002E0E1A" w:rsidP="002E0E1A">
      <w:pPr>
        <w:spacing w:line="0" w:lineRule="atLeast"/>
        <w:rPr>
          <w:rFonts w:ascii="微軟正黑體" w:eastAsia="微軟正黑體" w:hAnsi="微軟正黑體" w:cstheme="minorBidi"/>
        </w:rPr>
      </w:pPr>
      <w:r w:rsidRPr="002E0E1A">
        <w:rPr>
          <w:rFonts w:ascii="微軟正黑體" w:eastAsia="微軟正黑體" w:hAnsi="微軟正黑體" w:cstheme="minorBidi" w:hint="eastAsia"/>
        </w:rPr>
        <w:t>參考資料：罕見疾病一點通</w:t>
      </w:r>
      <w:hyperlink r:id="rId9" w:history="1">
        <w:r w:rsidRPr="002E0E1A">
          <w:rPr>
            <w:rFonts w:ascii="微軟正黑體" w:eastAsia="微軟正黑體" w:hAnsi="微軟正黑體" w:cstheme="minorBidi"/>
            <w:color w:val="0000FF" w:themeColor="hyperlink"/>
            <w:u w:val="single"/>
          </w:rPr>
          <w:t>http://web.tfrd.org.tw/genehelp/article.html?articleID=Leber%2520Hereditary%2520Optic%2520Neuropathy%2C%2520LHON&amp;submenuIndex=0</w:t>
        </w:r>
      </w:hyperlink>
      <w:r w:rsidRPr="002E0E1A">
        <w:rPr>
          <w:rFonts w:ascii="微軟正黑體" w:eastAsia="微軟正黑體" w:hAnsi="微軟正黑體" w:cstheme="minorBidi" w:hint="eastAsia"/>
        </w:rPr>
        <w:t xml:space="preserve"> </w:t>
      </w:r>
    </w:p>
    <w:sectPr w:rsidR="000B2E6A" w:rsidRPr="002E0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C2" w:rsidRDefault="008E6EC2" w:rsidP="004E2BC4">
      <w:r>
        <w:separator/>
      </w:r>
    </w:p>
  </w:endnote>
  <w:endnote w:type="continuationSeparator" w:id="0">
    <w:p w:rsidR="008E6EC2" w:rsidRDefault="008E6EC2" w:rsidP="004E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C2" w:rsidRDefault="008E6EC2" w:rsidP="004E2BC4">
      <w:r>
        <w:separator/>
      </w:r>
    </w:p>
  </w:footnote>
  <w:footnote w:type="continuationSeparator" w:id="0">
    <w:p w:rsidR="008E6EC2" w:rsidRDefault="008E6EC2" w:rsidP="004E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0F5"/>
    <w:multiLevelType w:val="hybridMultilevel"/>
    <w:tmpl w:val="9E6654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8071F28"/>
    <w:multiLevelType w:val="hybridMultilevel"/>
    <w:tmpl w:val="DF6A9E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90D051A"/>
    <w:multiLevelType w:val="hybridMultilevel"/>
    <w:tmpl w:val="DE6C69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F973D6D"/>
    <w:multiLevelType w:val="hybridMultilevel"/>
    <w:tmpl w:val="0268BF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0B"/>
    <w:rsid w:val="00002082"/>
    <w:rsid w:val="00074F95"/>
    <w:rsid w:val="00080257"/>
    <w:rsid w:val="00080B12"/>
    <w:rsid w:val="000A4361"/>
    <w:rsid w:val="000A6DC8"/>
    <w:rsid w:val="000B2E6A"/>
    <w:rsid w:val="00111F21"/>
    <w:rsid w:val="00150D7B"/>
    <w:rsid w:val="001A4FEE"/>
    <w:rsid w:val="001A58AF"/>
    <w:rsid w:val="0020257D"/>
    <w:rsid w:val="00213E82"/>
    <w:rsid w:val="00227E83"/>
    <w:rsid w:val="0024334F"/>
    <w:rsid w:val="00277FB9"/>
    <w:rsid w:val="00284D5D"/>
    <w:rsid w:val="002B57FA"/>
    <w:rsid w:val="002E0E1A"/>
    <w:rsid w:val="00305178"/>
    <w:rsid w:val="00326C11"/>
    <w:rsid w:val="00473EF6"/>
    <w:rsid w:val="0047712E"/>
    <w:rsid w:val="004B5146"/>
    <w:rsid w:val="004C21D7"/>
    <w:rsid w:val="004E0A6D"/>
    <w:rsid w:val="004E2BC4"/>
    <w:rsid w:val="005106FD"/>
    <w:rsid w:val="0059029C"/>
    <w:rsid w:val="005E041A"/>
    <w:rsid w:val="006235E7"/>
    <w:rsid w:val="00641A1D"/>
    <w:rsid w:val="00696A5E"/>
    <w:rsid w:val="00715669"/>
    <w:rsid w:val="007C3C32"/>
    <w:rsid w:val="007E6DFD"/>
    <w:rsid w:val="00815129"/>
    <w:rsid w:val="0081550B"/>
    <w:rsid w:val="008172AC"/>
    <w:rsid w:val="00861701"/>
    <w:rsid w:val="008D34E7"/>
    <w:rsid w:val="008E4C44"/>
    <w:rsid w:val="008E6EC2"/>
    <w:rsid w:val="008F3801"/>
    <w:rsid w:val="00A55693"/>
    <w:rsid w:val="00A937CA"/>
    <w:rsid w:val="00AB1280"/>
    <w:rsid w:val="00B60A10"/>
    <w:rsid w:val="00B70C22"/>
    <w:rsid w:val="00C15ABC"/>
    <w:rsid w:val="00C3235E"/>
    <w:rsid w:val="00CF4B26"/>
    <w:rsid w:val="00D23F34"/>
    <w:rsid w:val="00DB7582"/>
    <w:rsid w:val="00DE0BA5"/>
    <w:rsid w:val="00E4068C"/>
    <w:rsid w:val="00E74303"/>
    <w:rsid w:val="00E833E4"/>
    <w:rsid w:val="00F62B22"/>
    <w:rsid w:val="00F75801"/>
    <w:rsid w:val="00F8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0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1A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641A1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BC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BC4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E2BC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2BC4"/>
    <w:rPr>
      <w:color w:val="800080" w:themeColor="followedHyperlink"/>
      <w:u w:val="single"/>
    </w:rPr>
  </w:style>
  <w:style w:type="character" w:customStyle="1" w:styleId="style1">
    <w:name w:val="style1"/>
    <w:basedOn w:val="a0"/>
    <w:rsid w:val="00326C11"/>
  </w:style>
  <w:style w:type="paragraph" w:styleId="a9">
    <w:name w:val="Balloon Text"/>
    <w:basedOn w:val="a"/>
    <w:link w:val="aa"/>
    <w:uiPriority w:val="99"/>
    <w:semiHidden/>
    <w:unhideWhenUsed/>
    <w:rsid w:val="00326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C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61701"/>
    <w:rPr>
      <w:b/>
      <w:bCs/>
    </w:rPr>
  </w:style>
  <w:style w:type="paragraph" w:styleId="Web">
    <w:name w:val="Normal (Web)"/>
    <w:basedOn w:val="a"/>
    <w:uiPriority w:val="99"/>
    <w:semiHidden/>
    <w:unhideWhenUsed/>
    <w:rsid w:val="0086170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641A1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41A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List Paragraph"/>
    <w:basedOn w:val="a"/>
    <w:uiPriority w:val="34"/>
    <w:qFormat/>
    <w:rsid w:val="00C15A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0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1A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641A1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BC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BC4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E2BC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2BC4"/>
    <w:rPr>
      <w:color w:val="800080" w:themeColor="followedHyperlink"/>
      <w:u w:val="single"/>
    </w:rPr>
  </w:style>
  <w:style w:type="character" w:customStyle="1" w:styleId="style1">
    <w:name w:val="style1"/>
    <w:basedOn w:val="a0"/>
    <w:rsid w:val="00326C11"/>
  </w:style>
  <w:style w:type="paragraph" w:styleId="a9">
    <w:name w:val="Balloon Text"/>
    <w:basedOn w:val="a"/>
    <w:link w:val="aa"/>
    <w:uiPriority w:val="99"/>
    <w:semiHidden/>
    <w:unhideWhenUsed/>
    <w:rsid w:val="00326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C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61701"/>
    <w:rPr>
      <w:b/>
      <w:bCs/>
    </w:rPr>
  </w:style>
  <w:style w:type="paragraph" w:styleId="Web">
    <w:name w:val="Normal (Web)"/>
    <w:basedOn w:val="a"/>
    <w:uiPriority w:val="99"/>
    <w:semiHidden/>
    <w:unhideWhenUsed/>
    <w:rsid w:val="0086170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641A1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41A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List Paragraph"/>
    <w:basedOn w:val="a"/>
    <w:uiPriority w:val="34"/>
    <w:qFormat/>
    <w:rsid w:val="00C15A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4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244">
          <w:marLeft w:val="0"/>
          <w:marRight w:val="0"/>
          <w:marTop w:val="0"/>
          <w:marBottom w:val="300"/>
          <w:divBdr>
            <w:top w:val="single" w:sz="36" w:space="8" w:color="E0E0E0"/>
            <w:left w:val="single" w:sz="36" w:space="8" w:color="E0E0E0"/>
            <w:bottom w:val="single" w:sz="36" w:space="8" w:color="E0E0E0"/>
            <w:right w:val="single" w:sz="36" w:space="8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tfrd.org.tw/genehelp/article.html?articleID=Leber%2520Hereditary%2520Optic%2520Neuropathy%2C%2520LHON&amp;submenuIndex=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陳乃琦@醫療服務組</dc:creator>
  <cp:lastModifiedBy>徐妍妮@活動公關組</cp:lastModifiedBy>
  <cp:revision>16</cp:revision>
  <dcterms:created xsi:type="dcterms:W3CDTF">2017-10-30T09:03:00Z</dcterms:created>
  <dcterms:modified xsi:type="dcterms:W3CDTF">2017-11-24T12:54:00Z</dcterms:modified>
</cp:coreProperties>
</file>